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29F7EE" w14:textId="77777777" w:rsidR="005935B9" w:rsidRPr="00CC586A" w:rsidRDefault="003454E2" w:rsidP="00B15731">
      <w:pPr>
        <w:pStyle w:val="Heading6"/>
        <w:rPr>
          <w:color w:val="auto"/>
          <w:sz w:val="28"/>
          <w:szCs w:val="28"/>
          <w:lang w:val="de-AT"/>
        </w:rPr>
      </w:pPr>
      <w:r w:rsidRPr="00CC586A">
        <w:rPr>
          <w:color w:val="auto"/>
          <w:lang w:val="de-AT"/>
        </w:rPr>
        <w:br/>
      </w:r>
    </w:p>
    <w:p w14:paraId="0B18DD9A" w14:textId="77777777" w:rsidR="009D3724" w:rsidRPr="009D3724" w:rsidRDefault="009D3724" w:rsidP="009D3724">
      <w:pPr>
        <w:jc w:val="both"/>
        <w:rPr>
          <w:rFonts w:cs="Söhne"/>
          <w:b/>
          <w:bCs/>
          <w:color w:val="000000" w:themeColor="text1"/>
          <w:sz w:val="36"/>
          <w:szCs w:val="36"/>
          <w:lang w:val="nl-NL"/>
        </w:rPr>
      </w:pPr>
      <w:r w:rsidRPr="009D3724">
        <w:rPr>
          <w:rFonts w:cs="Söhne"/>
          <w:b/>
          <w:bCs/>
          <w:color w:val="000000" w:themeColor="text1"/>
          <w:sz w:val="36"/>
          <w:szCs w:val="36"/>
          <w:lang w:val="nl-NL"/>
        </w:rPr>
        <w:t>35 meter onder Wenen: Doka levert op maat gemaakte tunnelbekisting voor uitbreiding van het metronetwerk</w:t>
      </w:r>
    </w:p>
    <w:p w14:paraId="53FA185D" w14:textId="77777777" w:rsidR="009D3724" w:rsidRPr="009D3724" w:rsidRDefault="009D3724" w:rsidP="009D3724">
      <w:pPr>
        <w:jc w:val="both"/>
        <w:rPr>
          <w:rFonts w:cs="Söhne"/>
          <w:b/>
          <w:bCs/>
          <w:color w:val="000000" w:themeColor="text1"/>
          <w:sz w:val="21"/>
          <w:szCs w:val="21"/>
          <w:lang w:val="nl-NL"/>
        </w:rPr>
      </w:pPr>
    </w:p>
    <w:p w14:paraId="3C858333" w14:textId="77777777" w:rsidR="009D3724" w:rsidRPr="009D3724" w:rsidRDefault="009D3724" w:rsidP="009D3724">
      <w:pPr>
        <w:jc w:val="both"/>
        <w:rPr>
          <w:rFonts w:cs="Söhne"/>
          <w:b/>
          <w:bCs/>
          <w:color w:val="000000" w:themeColor="text1"/>
          <w:sz w:val="21"/>
          <w:szCs w:val="21"/>
          <w:lang w:val="nl-NL"/>
        </w:rPr>
      </w:pPr>
      <w:r w:rsidRPr="009D3724">
        <w:rPr>
          <w:rFonts w:cs="Söhne"/>
          <w:b/>
          <w:bCs/>
          <w:color w:val="000000" w:themeColor="text1"/>
          <w:sz w:val="21"/>
          <w:szCs w:val="21"/>
          <w:lang w:val="nl-NL"/>
        </w:rPr>
        <w:t>Wenen/Amstetten, juli 2026 | Wenen breidt zijn openbaarvervoersnetwerk uit met een grootschalig ondergronds project dat gericht is op het vergroten van de capaciteit en het ondersteunen van duurzamere stedelijke mobiliteit. Doka levert een bijdrage aan verschillende bouwfasen met op maat gemaakte tunnelbekistingsoplossingen voor complexe geometrieën, veeleisende bouwvolgordes en uitdagende logistiek.</w:t>
      </w:r>
    </w:p>
    <w:p w14:paraId="69070614" w14:textId="77777777" w:rsidR="009D3724" w:rsidRPr="009D3724" w:rsidRDefault="009D3724" w:rsidP="009D3724">
      <w:pPr>
        <w:jc w:val="both"/>
        <w:rPr>
          <w:rFonts w:cs="Söhne"/>
          <w:color w:val="000000" w:themeColor="text1"/>
          <w:sz w:val="21"/>
          <w:szCs w:val="21"/>
          <w:lang w:val="nl-NL"/>
        </w:rPr>
      </w:pPr>
    </w:p>
    <w:p w14:paraId="4D812334" w14:textId="77777777" w:rsidR="009D3724" w:rsidRPr="009D3724" w:rsidRDefault="009D3724" w:rsidP="009D3724">
      <w:pPr>
        <w:jc w:val="both"/>
        <w:rPr>
          <w:rFonts w:cs="Söhne"/>
          <w:color w:val="000000" w:themeColor="text1"/>
          <w:sz w:val="21"/>
          <w:szCs w:val="21"/>
          <w:lang w:val="nl-NL"/>
        </w:rPr>
      </w:pPr>
      <w:r w:rsidRPr="009D3724">
        <w:rPr>
          <w:rFonts w:cs="Söhne"/>
          <w:b/>
          <w:bCs/>
          <w:color w:val="000000" w:themeColor="text1"/>
          <w:sz w:val="21"/>
          <w:szCs w:val="21"/>
          <w:lang w:val="nl-NL"/>
        </w:rPr>
        <w:t>Diep onder het stadscentrum van Wenen ontstaan in het kader van het U2xU5-project</w:t>
      </w:r>
      <w:r w:rsidRPr="009D3724">
        <w:rPr>
          <w:rFonts w:cs="Söhne"/>
          <w:color w:val="000000" w:themeColor="text1"/>
          <w:sz w:val="21"/>
          <w:szCs w:val="21"/>
          <w:lang w:val="nl-NL"/>
        </w:rPr>
        <w:t xml:space="preserve"> – de uitbreiding van metrolijn U2 en de aanleg van U5, de eerste volledig geautomatiseerde metrolijn van Wenen – nieuwe tunnel- en stationsconstructies in een dichtbebouwde stedelijke omgeving. Waar tunnelbuizen, schachten, dwarsgangen en roltrap tunnels onder verschillende hoeken samenkomen, vereist het project systemen die nauwkeurig zijn afgestemd op de geometrie, de bouwvolgorde en de logistiek. Doka draagt bij met zijn expertise op het gebied van engineering en uitvoering, van 3D-planning en voorgemonteerde bekistingselementen tot de montage op de bouwplaats.</w:t>
      </w:r>
    </w:p>
    <w:p w14:paraId="6084780F" w14:textId="77777777" w:rsidR="00CA6879" w:rsidRPr="009D3724" w:rsidRDefault="00CA6879" w:rsidP="00A674C9">
      <w:pPr>
        <w:jc w:val="both"/>
        <w:rPr>
          <w:sz w:val="21"/>
          <w:szCs w:val="21"/>
          <w:lang w:val="nl-NL"/>
        </w:rPr>
      </w:pPr>
    </w:p>
    <w:p w14:paraId="432F7E7A" w14:textId="77777777" w:rsidR="009D3724" w:rsidRPr="009D3724" w:rsidRDefault="009D3724" w:rsidP="009D3724">
      <w:pPr>
        <w:jc w:val="both"/>
        <w:rPr>
          <w:b/>
          <w:bCs/>
          <w:sz w:val="21"/>
          <w:szCs w:val="21"/>
          <w:lang w:val="nl-NL"/>
        </w:rPr>
      </w:pPr>
      <w:r w:rsidRPr="009D3724">
        <w:rPr>
          <w:b/>
          <w:bCs/>
          <w:sz w:val="21"/>
          <w:szCs w:val="21"/>
          <w:lang w:val="nl-NL"/>
        </w:rPr>
        <w:t>Meerdere stations, één ondergrondse uitdaging</w:t>
      </w:r>
    </w:p>
    <w:p w14:paraId="456B0397" w14:textId="1013E936" w:rsidR="00C207DA" w:rsidRPr="009D3724" w:rsidRDefault="009D3724" w:rsidP="009D3724">
      <w:pPr>
        <w:jc w:val="both"/>
        <w:rPr>
          <w:sz w:val="21"/>
          <w:szCs w:val="21"/>
          <w:lang w:val="nl-NL"/>
        </w:rPr>
      </w:pPr>
      <w:r w:rsidRPr="009D3724">
        <w:rPr>
          <w:sz w:val="21"/>
          <w:szCs w:val="21"/>
          <w:lang w:val="nl-NL"/>
        </w:rPr>
        <w:t>Doka is betrokken bij verschillende bouwfasen van het U2xU5-project in Wenen en ondersteunt sinds 2021 het consortium ARGE U2 17–21, onder leiding van STRABAG en PORR — eerst bij het station Matzleinsdorfer Platz en nu ook bij Reinprechtsdorfer Straße, Pilgramgasse en Neubaugasse. De uitdaging bestaat niet uit één bouwplaats, maar uit meerdere ondergrondse stations en tunneltrajecten in een dichtbebouwde stedelijke omgeving, elk met hun eigen geometrie, logistiek en bouwvolgorde.</w:t>
      </w:r>
      <w:r w:rsidR="00C207DA" w:rsidRPr="009D3724">
        <w:rPr>
          <w:sz w:val="21"/>
          <w:szCs w:val="21"/>
          <w:lang w:val="nl-NL"/>
        </w:rPr>
        <w:t xml:space="preserve"> </w:t>
      </w:r>
    </w:p>
    <w:p w14:paraId="5C72FEBD" w14:textId="77777777" w:rsidR="00F2701F" w:rsidRPr="009D3724" w:rsidRDefault="00F2701F" w:rsidP="001B7A6B">
      <w:pPr>
        <w:rPr>
          <w:sz w:val="21"/>
          <w:szCs w:val="21"/>
          <w:highlight w:val="yellow"/>
          <w:lang w:val="nl-NL"/>
        </w:rPr>
      </w:pPr>
    </w:p>
    <w:p w14:paraId="447FCB10" w14:textId="670659A9" w:rsidR="002033DA" w:rsidRPr="009D3724" w:rsidRDefault="009D3724" w:rsidP="00200186">
      <w:pPr>
        <w:jc w:val="both"/>
        <w:rPr>
          <w:sz w:val="21"/>
          <w:szCs w:val="21"/>
          <w:lang w:val="nl-NL"/>
        </w:rPr>
      </w:pPr>
      <w:r w:rsidRPr="009D3724">
        <w:rPr>
          <w:b/>
          <w:bCs/>
          <w:i/>
          <w:iCs/>
          <w:sz w:val="21"/>
          <w:szCs w:val="21"/>
          <w:lang w:val="nl-NL"/>
        </w:rPr>
        <w:t xml:space="preserve">"De complexe constructies langs de U2-uitbreiding vragen om oplossingen op maat en nauwe samenwerking tussen alle projectpartners. Doka levert de technische expertise en op maat gemaakte bekistingsoplossingen die nodig zijn om deze uitdagingen het hoofd te bieden. Onze langdurige samenwerking speelt een sleutelrol bij de succesvolle oplevering van dit grote infrastructuurproject”, </w:t>
      </w:r>
      <w:r w:rsidRPr="009D3724">
        <w:rPr>
          <w:sz w:val="21"/>
          <w:szCs w:val="21"/>
          <w:lang w:val="nl-NL"/>
        </w:rPr>
        <w:t>aldus Markus Kravutske, bouwplaatsmanager bij ARGE U2 17–21.</w:t>
      </w:r>
    </w:p>
    <w:p w14:paraId="3EE34220" w14:textId="77777777" w:rsidR="00200186" w:rsidRPr="009D3724" w:rsidRDefault="00200186" w:rsidP="002033DA">
      <w:pPr>
        <w:rPr>
          <w:sz w:val="21"/>
          <w:szCs w:val="21"/>
          <w:highlight w:val="yellow"/>
          <w:lang w:val="nl-NL"/>
        </w:rPr>
      </w:pPr>
    </w:p>
    <w:p w14:paraId="3DBCB551" w14:textId="5348B3DB" w:rsidR="00A81EEA" w:rsidRPr="009D3724" w:rsidRDefault="009D3724" w:rsidP="00725EC4">
      <w:pPr>
        <w:jc w:val="both"/>
        <w:rPr>
          <w:sz w:val="21"/>
          <w:szCs w:val="21"/>
          <w:lang w:val="nl-NL"/>
        </w:rPr>
      </w:pPr>
      <w:r w:rsidRPr="009D3724">
        <w:rPr>
          <w:sz w:val="21"/>
          <w:szCs w:val="21"/>
          <w:lang w:val="nl-NL"/>
        </w:rPr>
        <w:t>Het project zal ook de dagelijkse mobiliteit in Wenen verbeteren: op de Matzleinsdorfer Platz zullen naar verwachting zo’n 50.000 mensen profiteren van de nieuwe aansluiting op de stadsspoorlijn. Om die verbinding mogelijk te maken, krijgt onder de grond vorm een technisch zeer veeleisende ondergrondse tunnel- en stationsconstructie. Dit benadrukt wat essentieel is bij de aanleg van een metro in de binnenstad: nauwkeurige planning, strak gecoördineerde logistiek en een bouwvolgorde waarin voorbereiding en uitvoering naadloos op elkaar moeten aansluiten. Doka leverde bekistingswagens en op maat gemaakte oplossingen voor de tunnelconstructies in de stationsgebieden.</w:t>
      </w:r>
    </w:p>
    <w:p w14:paraId="167A4700" w14:textId="2728A9B5" w:rsidR="009D3724" w:rsidRDefault="009D3724">
      <w:pPr>
        <w:autoSpaceDE/>
        <w:autoSpaceDN/>
        <w:adjustRightInd/>
        <w:spacing w:line="240" w:lineRule="auto"/>
        <w:rPr>
          <w:sz w:val="21"/>
          <w:szCs w:val="21"/>
          <w:lang w:val="nl-NL"/>
        </w:rPr>
      </w:pPr>
      <w:r>
        <w:rPr>
          <w:sz w:val="21"/>
          <w:szCs w:val="21"/>
          <w:lang w:val="nl-NL"/>
        </w:rPr>
        <w:br w:type="page"/>
      </w:r>
    </w:p>
    <w:p w14:paraId="64662546" w14:textId="43044BF5" w:rsidR="00A81EEA" w:rsidRDefault="009D3724" w:rsidP="00181B1A">
      <w:pPr>
        <w:jc w:val="both"/>
        <w:rPr>
          <w:sz w:val="21"/>
          <w:szCs w:val="21"/>
          <w:lang w:val="nl-NL"/>
        </w:rPr>
      </w:pPr>
      <w:r w:rsidRPr="009D3724">
        <w:rPr>
          <w:sz w:val="21"/>
          <w:szCs w:val="21"/>
          <w:lang w:val="nl-NL"/>
        </w:rPr>
        <w:lastRenderedPageBreak/>
        <w:t>Ook bij de wisselconstructie op de Matzleinsdorfer Platz zullen op maat gemaakte oplossingen met verschuifbare bekisting worden toegepast, onder meer in de verbredingsgedeelten waar de twee tunnelbuizen samenkomen tot één constructie.</w:t>
      </w:r>
    </w:p>
    <w:p w14:paraId="147AB818" w14:textId="77777777" w:rsidR="009D3724" w:rsidRPr="009D3724" w:rsidRDefault="009D3724" w:rsidP="00181B1A">
      <w:pPr>
        <w:jc w:val="both"/>
        <w:rPr>
          <w:b/>
          <w:bCs/>
          <w:sz w:val="21"/>
          <w:szCs w:val="21"/>
          <w:lang w:val="nl-NL"/>
        </w:rPr>
      </w:pPr>
    </w:p>
    <w:p w14:paraId="505E3AFA" w14:textId="77777777" w:rsidR="009D3724" w:rsidRPr="009D3724" w:rsidRDefault="009D3724" w:rsidP="009D3724">
      <w:pPr>
        <w:jc w:val="both"/>
        <w:rPr>
          <w:b/>
          <w:bCs/>
          <w:sz w:val="21"/>
          <w:szCs w:val="21"/>
          <w:lang w:val="nl-NL"/>
        </w:rPr>
      </w:pPr>
      <w:r w:rsidRPr="009D3724">
        <w:rPr>
          <w:b/>
          <w:bCs/>
          <w:sz w:val="21"/>
          <w:szCs w:val="21"/>
          <w:lang w:val="nl-NL"/>
        </w:rPr>
        <w:t>Precisie in krappe ruimtes</w:t>
      </w:r>
    </w:p>
    <w:p w14:paraId="5E9A0093" w14:textId="4A096BCD" w:rsidR="00614B16" w:rsidRDefault="009D3724" w:rsidP="009D3724">
      <w:pPr>
        <w:jc w:val="both"/>
        <w:rPr>
          <w:sz w:val="21"/>
          <w:szCs w:val="21"/>
          <w:lang w:val="nl-NL"/>
        </w:rPr>
      </w:pPr>
      <w:r w:rsidRPr="009D3724">
        <w:rPr>
          <w:sz w:val="21"/>
          <w:szCs w:val="21"/>
          <w:lang w:val="nl-NL"/>
        </w:rPr>
        <w:t>De complexiteit van het project komt vooral tot uiting in het station Neubaugasse. Terwijl het dagelijkse stadsleven bovengronds gewoon doorgaat, wordt 35 meter onder het straatniveau een belangrijk overstappunt naar de bestaande U3-lijn aangelegd. In een uiterst krappe ruimte komen stationsbuizen, dwarsgangen, roltrap- en ventilatietunnels en kruisende constructies onder verschillende hoeken samen. Om deze overgangen in goede banen te leiden, ontwikkelde Doka 3D-geplande bekistingsoplossingen die precies zijn afgestemd op de betreffende geometrie. Tot de gebruikte systemen behoren het zware steunsysteem SL-1 en de beproefde grootvlakbekisting Top 50.</w:t>
      </w:r>
    </w:p>
    <w:p w14:paraId="5BAF3F3A" w14:textId="77777777" w:rsidR="009D3724" w:rsidRPr="009D3724" w:rsidRDefault="009D3724" w:rsidP="009D3724">
      <w:pPr>
        <w:jc w:val="both"/>
        <w:rPr>
          <w:sz w:val="21"/>
          <w:szCs w:val="21"/>
          <w:highlight w:val="yellow"/>
          <w:lang w:val="nl-NL"/>
        </w:rPr>
      </w:pPr>
    </w:p>
    <w:p w14:paraId="73D45F84" w14:textId="77777777" w:rsidR="009D3724" w:rsidRPr="009D3724" w:rsidRDefault="009D3724" w:rsidP="009D3724">
      <w:pPr>
        <w:jc w:val="both"/>
        <w:rPr>
          <w:b/>
          <w:bCs/>
          <w:sz w:val="21"/>
          <w:szCs w:val="21"/>
          <w:lang w:val="nl-NL"/>
        </w:rPr>
      </w:pPr>
      <w:r w:rsidRPr="009D3724">
        <w:rPr>
          <w:b/>
          <w:bCs/>
          <w:sz w:val="21"/>
          <w:szCs w:val="21"/>
          <w:lang w:val="nl-NL"/>
        </w:rPr>
        <w:t>Tunnelexpertise in de praktijk</w:t>
      </w:r>
    </w:p>
    <w:p w14:paraId="2DC59A44" w14:textId="356135A7" w:rsidR="003D4D55" w:rsidRDefault="009D3724" w:rsidP="009D3724">
      <w:pPr>
        <w:jc w:val="both"/>
        <w:rPr>
          <w:sz w:val="21"/>
          <w:szCs w:val="21"/>
          <w:lang w:val="nl-NL"/>
        </w:rPr>
      </w:pPr>
      <w:r w:rsidRPr="009D3724">
        <w:rPr>
          <w:sz w:val="21"/>
          <w:szCs w:val="21"/>
          <w:lang w:val="nl-NL"/>
        </w:rPr>
        <w:t>Doka brengt tientallen jaren expertise op het gebied van tunnelbouw in bij de uitbreiding van het openbaar vervoer in Wenen, waarbij het bedrijf put uit internationale grootschalige infrastructuurprojecten zoals de Sydney Metro in Australië, de uitbreiding van de metro in Stockholm en metroprojecten in Madrid. Een doorslaggevende succesfactor is de vroege betrokkenheid van Doka bij de planning en de werkvoorbereiding. Hierdoor kunnen de systemen vanaf het begin worden afgestemd op de projecteisen.</w:t>
      </w:r>
    </w:p>
    <w:p w14:paraId="4D9C60A9" w14:textId="77777777" w:rsidR="009D3724" w:rsidRPr="009D3724" w:rsidRDefault="009D3724" w:rsidP="009D3724">
      <w:pPr>
        <w:jc w:val="both"/>
        <w:rPr>
          <w:sz w:val="21"/>
          <w:szCs w:val="21"/>
          <w:lang w:val="nl-NL"/>
        </w:rPr>
      </w:pPr>
    </w:p>
    <w:p w14:paraId="2A046C6B" w14:textId="0346BC74" w:rsidR="002B176F" w:rsidRDefault="009D3724" w:rsidP="00DB1B48">
      <w:pPr>
        <w:rPr>
          <w:sz w:val="21"/>
          <w:szCs w:val="21"/>
          <w:lang w:val="nl-NL"/>
        </w:rPr>
      </w:pPr>
      <w:r w:rsidRPr="009D3724">
        <w:rPr>
          <w:i/>
          <w:iCs/>
          <w:sz w:val="21"/>
          <w:szCs w:val="21"/>
          <w:lang w:val="nl-NL"/>
        </w:rPr>
        <w:t xml:space="preserve">“Bij de aanleg van tunnels telt elk detail. Verplaatsbare modules worden vooraf geassembleerd in onze Doka-fabriek vlakbij ons hoofdkantoor en vervolgens ter plaatse nauwkeurig in elkaar gezet. Dit vermindert de montagewerkzaamheden op de bouwplaats aanzienlijk en bespaart kostbare bouwtijd,” </w:t>
      </w:r>
      <w:r w:rsidRPr="009D3724">
        <w:rPr>
          <w:sz w:val="21"/>
          <w:szCs w:val="21"/>
          <w:lang w:val="nl-NL"/>
        </w:rPr>
        <w:t>aldus Harald Zulehner, algemeen directeur van Doka Austria. Doka maakt bovendien gebruik van modulaire systemen, waardoor veel onderdelen in verschillende bouwfasen kunnen worden hergebruikt. Hierdoor blijft de voortgang diep onder de grond betrouwbaar voorspelbaar.</w:t>
      </w:r>
    </w:p>
    <w:p w14:paraId="7A4F4A09" w14:textId="77777777" w:rsidR="009D3724" w:rsidRPr="009D3724" w:rsidRDefault="009D3724" w:rsidP="00DB1B48">
      <w:pPr>
        <w:rPr>
          <w:b/>
          <w:bCs/>
          <w:sz w:val="21"/>
          <w:szCs w:val="21"/>
          <w:highlight w:val="yellow"/>
          <w:lang w:val="nl-NL"/>
        </w:rPr>
      </w:pPr>
    </w:p>
    <w:p w14:paraId="0A71199D" w14:textId="77777777" w:rsidR="009D3724" w:rsidRPr="009D3724" w:rsidRDefault="009D3724" w:rsidP="009D3724">
      <w:pPr>
        <w:rPr>
          <w:b/>
          <w:bCs/>
          <w:sz w:val="21"/>
          <w:szCs w:val="21"/>
          <w:lang w:val="nl-NL"/>
        </w:rPr>
      </w:pPr>
      <w:r w:rsidRPr="009D3724">
        <w:rPr>
          <w:b/>
          <w:bCs/>
          <w:sz w:val="21"/>
          <w:szCs w:val="21"/>
          <w:lang w:val="nl-NL"/>
        </w:rPr>
        <w:t>Een bijdrage aan de mobiliteit van morgen</w:t>
      </w:r>
    </w:p>
    <w:p w14:paraId="4816AD60" w14:textId="2FF05146" w:rsidR="002D509F" w:rsidRPr="009D3724" w:rsidRDefault="009D3724" w:rsidP="009D3724">
      <w:pPr>
        <w:rPr>
          <w:lang w:val="nl-NL"/>
        </w:rPr>
      </w:pPr>
      <w:r w:rsidRPr="009D3724">
        <w:rPr>
          <w:sz w:val="21"/>
          <w:szCs w:val="21"/>
          <w:lang w:val="nl-NL"/>
        </w:rPr>
        <w:t>De uitbreiding van de U2 en U5 in Wenen is veel meer dan alleen een tunnelbouwproject. Volgens de opdrachtgever, Wiener Linien, zal de nieuwe verbinding door de stad capaciteit creëren voor 300 miljoen extra passagiers per jaar en jaarlijks ongeveer 550 miljoen autokilometers besparen. Het project is daarmee een sterk voorbeeld van toekomstige stedelijke mobiliteit. Met op maat gemaakte oplossingen voor complexe tunnel- en stationsgedeelten levert Doka een tastbare bijdrage aan de realisatie van dit project.</w:t>
      </w:r>
      <w:r w:rsidR="003C2BDE" w:rsidRPr="009D3724">
        <w:rPr>
          <w:lang w:val="nl-NL"/>
        </w:rPr>
        <w:br/>
        <w:t>*</w:t>
      </w:r>
      <w:r w:rsidR="003C2BDE" w:rsidRPr="009D3724">
        <w:rPr>
          <w:lang w:val="nl-NL"/>
        </w:rPr>
        <w:br/>
      </w:r>
    </w:p>
    <w:p w14:paraId="06631991" w14:textId="77777777" w:rsidR="009D3724" w:rsidRPr="009D3724" w:rsidRDefault="009D3724" w:rsidP="009D3724">
      <w:pPr>
        <w:rPr>
          <w:b/>
          <w:bCs/>
          <w:sz w:val="21"/>
          <w:szCs w:val="21"/>
          <w:lang w:val="nl-NL"/>
        </w:rPr>
      </w:pPr>
      <w:r w:rsidRPr="009D3724">
        <w:rPr>
          <w:b/>
          <w:bCs/>
          <w:sz w:val="21"/>
          <w:szCs w:val="21"/>
          <w:lang w:val="nl-NL"/>
        </w:rPr>
        <w:t>In het kort:</w:t>
      </w:r>
    </w:p>
    <w:p w14:paraId="22D882DB" w14:textId="77777777" w:rsidR="009D3724" w:rsidRPr="009D3724" w:rsidRDefault="009D3724" w:rsidP="009D3724">
      <w:pPr>
        <w:rPr>
          <w:sz w:val="21"/>
          <w:szCs w:val="21"/>
          <w:lang w:val="nl-NL"/>
        </w:rPr>
      </w:pPr>
      <w:r w:rsidRPr="009D3724">
        <w:rPr>
          <w:b/>
          <w:bCs/>
          <w:sz w:val="21"/>
          <w:szCs w:val="21"/>
          <w:lang w:val="nl-NL"/>
        </w:rPr>
        <w:t xml:space="preserve">•    Project: </w:t>
      </w:r>
      <w:r w:rsidRPr="009D3724">
        <w:rPr>
          <w:sz w:val="21"/>
          <w:szCs w:val="21"/>
          <w:lang w:val="nl-NL"/>
        </w:rPr>
        <w:t>Uitbreiding van de Weense metro U2xU5</w:t>
      </w:r>
    </w:p>
    <w:p w14:paraId="6720C15B" w14:textId="77777777" w:rsidR="009D3724" w:rsidRPr="009D3724" w:rsidRDefault="009D3724" w:rsidP="009D3724">
      <w:pPr>
        <w:rPr>
          <w:b/>
          <w:bCs/>
          <w:sz w:val="21"/>
          <w:szCs w:val="21"/>
          <w:lang w:val="nl-NL"/>
        </w:rPr>
      </w:pPr>
      <w:r w:rsidRPr="009D3724">
        <w:rPr>
          <w:b/>
          <w:bCs/>
          <w:sz w:val="21"/>
          <w:szCs w:val="21"/>
          <w:lang w:val="nl-NL"/>
        </w:rPr>
        <w:t xml:space="preserve">•    Locatie: </w:t>
      </w:r>
      <w:r w:rsidRPr="009D3724">
        <w:rPr>
          <w:sz w:val="21"/>
          <w:szCs w:val="21"/>
          <w:lang w:val="nl-NL"/>
        </w:rPr>
        <w:t>Wenen</w:t>
      </w:r>
    </w:p>
    <w:p w14:paraId="6EA6A9EE" w14:textId="77777777" w:rsidR="009D3724" w:rsidRPr="009D3724" w:rsidRDefault="009D3724" w:rsidP="009D3724">
      <w:pPr>
        <w:rPr>
          <w:b/>
          <w:bCs/>
          <w:sz w:val="21"/>
          <w:szCs w:val="21"/>
          <w:lang w:val="nl-NL"/>
        </w:rPr>
      </w:pPr>
      <w:r w:rsidRPr="009D3724">
        <w:rPr>
          <w:b/>
          <w:bCs/>
          <w:sz w:val="21"/>
          <w:szCs w:val="21"/>
          <w:lang w:val="nl-NL"/>
        </w:rPr>
        <w:t xml:space="preserve">•    Soort bouwwerk: </w:t>
      </w:r>
      <w:r w:rsidRPr="009D3724">
        <w:rPr>
          <w:sz w:val="21"/>
          <w:szCs w:val="21"/>
          <w:lang w:val="nl-NL"/>
        </w:rPr>
        <w:t>Bouw van een metrostation en tunnel</w:t>
      </w:r>
    </w:p>
    <w:p w14:paraId="0AD2028E" w14:textId="77777777" w:rsidR="009D3724" w:rsidRPr="009D3724" w:rsidRDefault="009D3724" w:rsidP="009D3724">
      <w:pPr>
        <w:rPr>
          <w:b/>
          <w:bCs/>
          <w:sz w:val="21"/>
          <w:szCs w:val="21"/>
          <w:lang w:val="nl-NL"/>
        </w:rPr>
      </w:pPr>
      <w:r w:rsidRPr="009D3724">
        <w:rPr>
          <w:b/>
          <w:bCs/>
          <w:sz w:val="21"/>
          <w:szCs w:val="21"/>
          <w:lang w:val="nl-NL"/>
        </w:rPr>
        <w:t xml:space="preserve">•    Opdrachtgever: </w:t>
      </w:r>
      <w:r w:rsidRPr="009D3724">
        <w:rPr>
          <w:sz w:val="21"/>
          <w:szCs w:val="21"/>
          <w:lang w:val="nl-NL"/>
        </w:rPr>
        <w:t>Wiener Linien</w:t>
      </w:r>
    </w:p>
    <w:p w14:paraId="35B8B510" w14:textId="77777777" w:rsidR="009D3724" w:rsidRPr="009D3724" w:rsidRDefault="009D3724" w:rsidP="009D3724">
      <w:pPr>
        <w:rPr>
          <w:b/>
          <w:bCs/>
          <w:sz w:val="21"/>
          <w:szCs w:val="21"/>
          <w:lang w:val="nl-NL"/>
        </w:rPr>
      </w:pPr>
      <w:r w:rsidRPr="009D3724">
        <w:rPr>
          <w:b/>
          <w:bCs/>
          <w:sz w:val="21"/>
          <w:szCs w:val="21"/>
          <w:lang w:val="nl-NL"/>
        </w:rPr>
        <w:t xml:space="preserve">•    Hoofdaannemer: </w:t>
      </w:r>
      <w:r w:rsidRPr="009D3724">
        <w:rPr>
          <w:sz w:val="21"/>
          <w:szCs w:val="21"/>
          <w:lang w:val="nl-NL"/>
        </w:rPr>
        <w:t>Joint Venture STRABAG-PORR (“ARGE U2 17-21”)</w:t>
      </w:r>
    </w:p>
    <w:p w14:paraId="0A06F87D" w14:textId="77777777" w:rsidR="009D3724" w:rsidRPr="009D3724" w:rsidRDefault="009D3724" w:rsidP="009D3724">
      <w:pPr>
        <w:rPr>
          <w:b/>
          <w:bCs/>
          <w:sz w:val="21"/>
          <w:szCs w:val="21"/>
          <w:lang w:val="nl-NL"/>
        </w:rPr>
      </w:pPr>
      <w:r w:rsidRPr="009D3724">
        <w:rPr>
          <w:b/>
          <w:bCs/>
          <w:sz w:val="21"/>
          <w:szCs w:val="21"/>
          <w:lang w:val="nl-NL"/>
        </w:rPr>
        <w:t xml:space="preserve">•    Oplevering: </w:t>
      </w:r>
      <w:r w:rsidRPr="009D3724">
        <w:rPr>
          <w:sz w:val="21"/>
          <w:szCs w:val="21"/>
          <w:lang w:val="nl-NL"/>
        </w:rPr>
        <w:t>eerste fase gepland voor 2030</w:t>
      </w:r>
    </w:p>
    <w:p w14:paraId="48778670" w14:textId="77777777" w:rsidR="009D3724" w:rsidRPr="009D3724" w:rsidRDefault="009D3724" w:rsidP="009D3724">
      <w:pPr>
        <w:rPr>
          <w:b/>
          <w:bCs/>
          <w:sz w:val="21"/>
          <w:szCs w:val="21"/>
          <w:lang w:val="nl-NL"/>
        </w:rPr>
      </w:pPr>
      <w:r w:rsidRPr="009D3724">
        <w:rPr>
          <w:b/>
          <w:bCs/>
          <w:sz w:val="21"/>
          <w:szCs w:val="21"/>
          <w:lang w:val="nl-NL"/>
        </w:rPr>
        <w:lastRenderedPageBreak/>
        <w:t xml:space="preserve">•    Gebruikte systemen: </w:t>
      </w:r>
      <w:r w:rsidRPr="009D3724">
        <w:rPr>
          <w:sz w:val="21"/>
          <w:szCs w:val="21"/>
          <w:lang w:val="nl-NL"/>
        </w:rPr>
        <w:t>zwaar belastbaar ondersteuningssysteem SL-1, grootvlakbekisting Top 50, draagtoren Staxo 100, enz.</w:t>
      </w:r>
    </w:p>
    <w:p w14:paraId="02F67CB1" w14:textId="77777777" w:rsidR="009D3724" w:rsidRDefault="009D3724" w:rsidP="009D3724">
      <w:pPr>
        <w:rPr>
          <w:b/>
          <w:bCs/>
        </w:rPr>
      </w:pPr>
      <w:r w:rsidRPr="009D3724">
        <w:rPr>
          <w:b/>
          <w:bCs/>
          <w:sz w:val="21"/>
          <w:szCs w:val="21"/>
          <w:lang w:val="en-US"/>
        </w:rPr>
        <w:t xml:space="preserve">•    </w:t>
      </w:r>
      <w:proofErr w:type="spellStart"/>
      <w:r w:rsidRPr="009D3724">
        <w:rPr>
          <w:b/>
          <w:bCs/>
          <w:sz w:val="21"/>
          <w:szCs w:val="21"/>
          <w:lang w:val="en-US"/>
        </w:rPr>
        <w:t>Belangrijkste</w:t>
      </w:r>
      <w:proofErr w:type="spellEnd"/>
      <w:r w:rsidRPr="009D3724">
        <w:rPr>
          <w:b/>
          <w:bCs/>
          <w:sz w:val="21"/>
          <w:szCs w:val="21"/>
          <w:lang w:val="en-US"/>
        </w:rPr>
        <w:t xml:space="preserve"> </w:t>
      </w:r>
      <w:proofErr w:type="spellStart"/>
      <w:r w:rsidRPr="009D3724">
        <w:rPr>
          <w:b/>
          <w:bCs/>
          <w:sz w:val="21"/>
          <w:szCs w:val="21"/>
          <w:lang w:val="en-US"/>
        </w:rPr>
        <w:t>diensten</w:t>
      </w:r>
      <w:proofErr w:type="spellEnd"/>
      <w:r w:rsidRPr="009D3724">
        <w:rPr>
          <w:b/>
          <w:bCs/>
          <w:sz w:val="21"/>
          <w:szCs w:val="21"/>
          <w:lang w:val="en-US"/>
        </w:rPr>
        <w:t xml:space="preserve">: </w:t>
      </w:r>
      <w:r w:rsidRPr="009D3724">
        <w:rPr>
          <w:sz w:val="21"/>
          <w:szCs w:val="21"/>
          <w:lang w:val="en-US"/>
        </w:rPr>
        <w:t xml:space="preserve">3D-planning, </w:t>
      </w:r>
      <w:proofErr w:type="spellStart"/>
      <w:r w:rsidRPr="009D3724">
        <w:rPr>
          <w:sz w:val="21"/>
          <w:szCs w:val="21"/>
          <w:lang w:val="en-US"/>
        </w:rPr>
        <w:t>voormontageservice</w:t>
      </w:r>
      <w:proofErr w:type="spellEnd"/>
      <w:r w:rsidRPr="009D3724">
        <w:rPr>
          <w:sz w:val="21"/>
          <w:szCs w:val="21"/>
          <w:lang w:val="en-US"/>
        </w:rPr>
        <w:t xml:space="preserve">, </w:t>
      </w:r>
      <w:proofErr w:type="spellStart"/>
      <w:r w:rsidRPr="009D3724">
        <w:rPr>
          <w:sz w:val="21"/>
          <w:szCs w:val="21"/>
          <w:lang w:val="en-US"/>
        </w:rPr>
        <w:t>montageservice</w:t>
      </w:r>
      <w:proofErr w:type="spellEnd"/>
      <w:r w:rsidRPr="009D3724">
        <w:rPr>
          <w:sz w:val="21"/>
          <w:szCs w:val="21"/>
          <w:lang w:val="en-US"/>
        </w:rPr>
        <w:t xml:space="preserve"> op </w:t>
      </w:r>
      <w:proofErr w:type="spellStart"/>
      <w:r w:rsidRPr="009D3724">
        <w:rPr>
          <w:sz w:val="21"/>
          <w:szCs w:val="21"/>
          <w:lang w:val="en-US"/>
        </w:rPr>
        <w:t>locatie</w:t>
      </w:r>
      <w:proofErr w:type="spellEnd"/>
      <w:r w:rsidR="005314EE" w:rsidRPr="009D3724">
        <w:t>Images</w:t>
      </w:r>
    </w:p>
    <w:p w14:paraId="18E2E7EC" w14:textId="432F042D" w:rsidR="00474817" w:rsidRPr="009D3724" w:rsidRDefault="005314EE" w:rsidP="009D3724">
      <w:pPr>
        <w:rPr>
          <w:lang w:val="nl-NL"/>
        </w:rPr>
      </w:pPr>
      <w:r w:rsidRPr="009D3724">
        <w:rPr>
          <w:b/>
          <w:bCs/>
          <w:lang w:val="nl-NL"/>
        </w:rPr>
        <w:br/>
      </w:r>
      <w:r w:rsidR="009D3724" w:rsidRPr="009D3724">
        <w:rPr>
          <w:lang w:val="nl-NL"/>
        </w:rPr>
        <w:t>Vermeld bij het publiceren van deze afbeeldingen de copyrightvermelding.</w:t>
      </w:r>
    </w:p>
    <w:p w14:paraId="7747DCFB" w14:textId="77777777" w:rsidR="005314EE" w:rsidRPr="009D3724" w:rsidRDefault="005314EE" w:rsidP="001E4CA9">
      <w:pPr>
        <w:rPr>
          <w:szCs w:val="19"/>
          <w:lang w:val="nl-NL"/>
        </w:rPr>
      </w:pPr>
    </w:p>
    <w:p w14:paraId="61C009AB" w14:textId="4DE78174" w:rsidR="009A79BC" w:rsidRPr="009D3724" w:rsidRDefault="00D04901" w:rsidP="001E4CA9">
      <w:pPr>
        <w:rPr>
          <w:szCs w:val="19"/>
          <w:lang w:val="nl-NL"/>
        </w:rPr>
      </w:pPr>
      <w:r w:rsidRPr="00A81EEA">
        <w:rPr>
          <w:noProof/>
          <w:szCs w:val="19"/>
          <w:lang w:val="de-AT"/>
        </w:rPr>
        <w:drawing>
          <wp:anchor distT="0" distB="0" distL="114300" distR="114300" simplePos="0" relativeHeight="251658240" behindDoc="1" locked="0" layoutInCell="1" allowOverlap="1" wp14:anchorId="6C6FCE92" wp14:editId="4103ACB4">
            <wp:simplePos x="0" y="0"/>
            <wp:positionH relativeFrom="margin">
              <wp:posOffset>-9525</wp:posOffset>
            </wp:positionH>
            <wp:positionV relativeFrom="paragraph">
              <wp:posOffset>29210</wp:posOffset>
            </wp:positionV>
            <wp:extent cx="3419475" cy="2209800"/>
            <wp:effectExtent l="0" t="0" r="9525" b="0"/>
            <wp:wrapTight wrapText="bothSides">
              <wp:wrapPolygon edited="0">
                <wp:start x="0" y="0"/>
                <wp:lineTo x="0" y="21414"/>
                <wp:lineTo x="21540" y="21414"/>
                <wp:lineTo x="21540" y="0"/>
                <wp:lineTo x="0" y="0"/>
              </wp:wrapPolygon>
            </wp:wrapTight>
            <wp:docPr id="17401625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62511" name=""/>
                    <pic:cNvPicPr/>
                  </pic:nvPicPr>
                  <pic:blipFill>
                    <a:blip r:embed="rId11"/>
                    <a:stretch>
                      <a:fillRect/>
                    </a:stretch>
                  </pic:blipFill>
                  <pic:spPr>
                    <a:xfrm>
                      <a:off x="0" y="0"/>
                      <a:ext cx="3419475" cy="2209800"/>
                    </a:xfrm>
                    <a:prstGeom prst="rect">
                      <a:avLst/>
                    </a:prstGeom>
                  </pic:spPr>
                </pic:pic>
              </a:graphicData>
            </a:graphic>
            <wp14:sizeRelH relativeFrom="margin">
              <wp14:pctWidth>0</wp14:pctWidth>
            </wp14:sizeRelH>
            <wp14:sizeRelV relativeFrom="margin">
              <wp14:pctHeight>0</wp14:pctHeight>
            </wp14:sizeRelV>
          </wp:anchor>
        </w:drawing>
      </w:r>
    </w:p>
    <w:p w14:paraId="2420A110" w14:textId="77777777" w:rsidR="002B5614" w:rsidRPr="009D3724" w:rsidRDefault="002B5614" w:rsidP="001E4CA9">
      <w:pPr>
        <w:rPr>
          <w:szCs w:val="19"/>
          <w:lang w:val="nl-NL"/>
        </w:rPr>
      </w:pPr>
    </w:p>
    <w:p w14:paraId="44FE35EE" w14:textId="77777777" w:rsidR="002B5614" w:rsidRPr="009D3724" w:rsidRDefault="002B5614" w:rsidP="001E4CA9">
      <w:pPr>
        <w:rPr>
          <w:szCs w:val="19"/>
          <w:lang w:val="nl-NL"/>
        </w:rPr>
      </w:pPr>
    </w:p>
    <w:p w14:paraId="10B8C74A" w14:textId="77777777" w:rsidR="002B5614" w:rsidRPr="009D3724" w:rsidRDefault="002B5614" w:rsidP="001E4CA9">
      <w:pPr>
        <w:rPr>
          <w:szCs w:val="19"/>
          <w:lang w:val="nl-NL"/>
        </w:rPr>
      </w:pPr>
    </w:p>
    <w:p w14:paraId="0066B457" w14:textId="77777777" w:rsidR="002B5614" w:rsidRPr="009D3724" w:rsidRDefault="002B5614" w:rsidP="001E4CA9">
      <w:pPr>
        <w:rPr>
          <w:szCs w:val="19"/>
          <w:lang w:val="nl-NL"/>
        </w:rPr>
      </w:pPr>
    </w:p>
    <w:p w14:paraId="325E5291" w14:textId="77777777" w:rsidR="002B5614" w:rsidRPr="009D3724" w:rsidRDefault="002B5614" w:rsidP="001E4CA9">
      <w:pPr>
        <w:rPr>
          <w:szCs w:val="19"/>
          <w:lang w:val="nl-NL"/>
        </w:rPr>
      </w:pPr>
    </w:p>
    <w:p w14:paraId="7260E0BB" w14:textId="77777777" w:rsidR="002B5614" w:rsidRPr="009D3724" w:rsidRDefault="002B5614" w:rsidP="001E4CA9">
      <w:pPr>
        <w:rPr>
          <w:szCs w:val="19"/>
          <w:lang w:val="nl-NL"/>
        </w:rPr>
      </w:pPr>
    </w:p>
    <w:p w14:paraId="005C0059" w14:textId="77777777" w:rsidR="002B5614" w:rsidRPr="009D3724" w:rsidRDefault="002B5614" w:rsidP="001E4CA9">
      <w:pPr>
        <w:rPr>
          <w:szCs w:val="19"/>
          <w:lang w:val="nl-NL"/>
        </w:rPr>
      </w:pPr>
    </w:p>
    <w:p w14:paraId="0701E70E" w14:textId="77777777" w:rsidR="002B5614" w:rsidRPr="009D3724" w:rsidRDefault="002B5614" w:rsidP="001E4CA9">
      <w:pPr>
        <w:rPr>
          <w:szCs w:val="19"/>
          <w:lang w:val="nl-NL"/>
        </w:rPr>
      </w:pPr>
    </w:p>
    <w:p w14:paraId="63387C75" w14:textId="77777777" w:rsidR="002B5614" w:rsidRPr="009D3724" w:rsidRDefault="002B5614" w:rsidP="001E4CA9">
      <w:pPr>
        <w:rPr>
          <w:szCs w:val="19"/>
          <w:lang w:val="nl-NL"/>
        </w:rPr>
      </w:pPr>
    </w:p>
    <w:p w14:paraId="17E82862" w14:textId="77777777" w:rsidR="002B5614" w:rsidRPr="009D3724" w:rsidRDefault="002B5614" w:rsidP="001E4CA9">
      <w:pPr>
        <w:rPr>
          <w:szCs w:val="19"/>
          <w:lang w:val="nl-NL"/>
        </w:rPr>
      </w:pPr>
    </w:p>
    <w:p w14:paraId="09501B40" w14:textId="77777777" w:rsidR="002B5614" w:rsidRPr="009D3724" w:rsidRDefault="002B5614" w:rsidP="001E4CA9">
      <w:pPr>
        <w:rPr>
          <w:szCs w:val="19"/>
          <w:lang w:val="nl-NL"/>
        </w:rPr>
      </w:pPr>
    </w:p>
    <w:p w14:paraId="5DA253D2" w14:textId="77777777" w:rsidR="00BB69B4" w:rsidRPr="009D3724" w:rsidRDefault="00BB69B4" w:rsidP="001E4CA9">
      <w:pPr>
        <w:rPr>
          <w:szCs w:val="19"/>
          <w:lang w:val="nl-NL"/>
        </w:rPr>
      </w:pPr>
    </w:p>
    <w:p w14:paraId="4BD6EBAF" w14:textId="77777777" w:rsidR="009D3724" w:rsidRDefault="009D3724" w:rsidP="001E4CA9">
      <w:pPr>
        <w:rPr>
          <w:szCs w:val="19"/>
          <w:lang w:val="nl-NL"/>
        </w:rPr>
      </w:pPr>
      <w:r w:rsidRPr="009D3724">
        <w:rPr>
          <w:szCs w:val="19"/>
          <w:lang w:val="nl-NL"/>
        </w:rPr>
        <w:t>Het U2xU5-project in Wenen zorgt voor een ommekeer in de stedelijke mobiliteit dankzij nieuwe metrostations en tunnelconstructies.</w:t>
      </w:r>
    </w:p>
    <w:p w14:paraId="0868B607" w14:textId="7F827BDE" w:rsidR="00D04901" w:rsidRPr="009D3724" w:rsidRDefault="003D7049" w:rsidP="001E4CA9">
      <w:pPr>
        <w:rPr>
          <w:szCs w:val="19"/>
          <w:lang w:val="nl-NL"/>
        </w:rPr>
      </w:pPr>
      <w:r w:rsidRPr="009D3724">
        <w:rPr>
          <w:szCs w:val="19"/>
          <w:lang w:val="nl-NL"/>
        </w:rPr>
        <w:t>© Wiener Linien, Simon Wöhrer</w:t>
      </w:r>
    </w:p>
    <w:p w14:paraId="1841C1E7" w14:textId="1F151F91" w:rsidR="00FF069B" w:rsidRPr="009D3724" w:rsidRDefault="002B5614" w:rsidP="001E4CA9">
      <w:pPr>
        <w:rPr>
          <w:szCs w:val="19"/>
          <w:lang w:val="nl-NL"/>
        </w:rPr>
      </w:pPr>
      <w:r w:rsidRPr="00CC586A">
        <w:rPr>
          <w:noProof/>
          <w:szCs w:val="19"/>
          <w:lang w:val="de-AT"/>
        </w:rPr>
        <w:drawing>
          <wp:anchor distT="0" distB="0" distL="114300" distR="114300" simplePos="0" relativeHeight="251658243" behindDoc="1" locked="0" layoutInCell="1" allowOverlap="1" wp14:anchorId="43DE6912" wp14:editId="37C92144">
            <wp:simplePos x="0" y="0"/>
            <wp:positionH relativeFrom="margin">
              <wp:posOffset>0</wp:posOffset>
            </wp:positionH>
            <wp:positionV relativeFrom="paragraph">
              <wp:posOffset>170180</wp:posOffset>
            </wp:positionV>
            <wp:extent cx="3420000" cy="2279380"/>
            <wp:effectExtent l="0" t="0" r="0" b="6985"/>
            <wp:wrapTight wrapText="bothSides">
              <wp:wrapPolygon edited="0">
                <wp:start x="0" y="0"/>
                <wp:lineTo x="0" y="21486"/>
                <wp:lineTo x="21419" y="21486"/>
                <wp:lineTo x="21419" y="0"/>
                <wp:lineTo x="0" y="0"/>
              </wp:wrapPolygon>
            </wp:wrapTight>
            <wp:docPr id="15140834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83409" name=""/>
                    <pic:cNvPicPr/>
                  </pic:nvPicPr>
                  <pic:blipFill>
                    <a:blip r:embed="rId12"/>
                    <a:stretch>
                      <a:fillRect/>
                    </a:stretch>
                  </pic:blipFill>
                  <pic:spPr>
                    <a:xfrm>
                      <a:off x="0" y="0"/>
                      <a:ext cx="3420000" cy="2279380"/>
                    </a:xfrm>
                    <a:prstGeom prst="rect">
                      <a:avLst/>
                    </a:prstGeom>
                  </pic:spPr>
                </pic:pic>
              </a:graphicData>
            </a:graphic>
            <wp14:sizeRelH relativeFrom="margin">
              <wp14:pctWidth>0</wp14:pctWidth>
            </wp14:sizeRelH>
            <wp14:sizeRelV relativeFrom="margin">
              <wp14:pctHeight>0</wp14:pctHeight>
            </wp14:sizeRelV>
          </wp:anchor>
        </w:drawing>
      </w:r>
      <w:r w:rsidR="0061277A" w:rsidRPr="009D3724">
        <w:rPr>
          <w:szCs w:val="19"/>
          <w:lang w:val="nl-NL"/>
        </w:rPr>
        <w:br/>
      </w:r>
    </w:p>
    <w:p w14:paraId="1BF38D61" w14:textId="77777777" w:rsidR="00FF069B" w:rsidRPr="009D3724" w:rsidRDefault="00FF069B" w:rsidP="001E4CA9">
      <w:pPr>
        <w:rPr>
          <w:szCs w:val="19"/>
          <w:lang w:val="nl-NL"/>
        </w:rPr>
      </w:pPr>
    </w:p>
    <w:p w14:paraId="768C3984" w14:textId="77777777" w:rsidR="00FF069B" w:rsidRPr="009D3724" w:rsidRDefault="00FF069B" w:rsidP="001E4CA9">
      <w:pPr>
        <w:rPr>
          <w:szCs w:val="19"/>
          <w:lang w:val="nl-NL"/>
        </w:rPr>
      </w:pPr>
    </w:p>
    <w:p w14:paraId="7349AB2D" w14:textId="77777777" w:rsidR="00FF069B" w:rsidRPr="009D3724" w:rsidRDefault="00FF069B" w:rsidP="001E4CA9">
      <w:pPr>
        <w:rPr>
          <w:szCs w:val="19"/>
          <w:lang w:val="nl-NL"/>
        </w:rPr>
      </w:pPr>
    </w:p>
    <w:p w14:paraId="5C254124" w14:textId="77777777" w:rsidR="00FF069B" w:rsidRPr="009D3724" w:rsidRDefault="00FF069B" w:rsidP="001E4CA9">
      <w:pPr>
        <w:rPr>
          <w:szCs w:val="19"/>
          <w:lang w:val="nl-NL"/>
        </w:rPr>
      </w:pPr>
    </w:p>
    <w:p w14:paraId="01F37902" w14:textId="77777777" w:rsidR="00FF069B" w:rsidRPr="009D3724" w:rsidRDefault="00FF069B" w:rsidP="001E4CA9">
      <w:pPr>
        <w:rPr>
          <w:szCs w:val="19"/>
          <w:lang w:val="nl-NL"/>
        </w:rPr>
      </w:pPr>
    </w:p>
    <w:p w14:paraId="6D7D4FDB" w14:textId="77777777" w:rsidR="00FF069B" w:rsidRPr="009D3724" w:rsidRDefault="00FF069B" w:rsidP="001E4CA9">
      <w:pPr>
        <w:rPr>
          <w:szCs w:val="19"/>
          <w:lang w:val="nl-NL"/>
        </w:rPr>
      </w:pPr>
    </w:p>
    <w:p w14:paraId="5EB6BB3F" w14:textId="77777777" w:rsidR="00FF069B" w:rsidRPr="009D3724" w:rsidRDefault="00FF069B" w:rsidP="001E4CA9">
      <w:pPr>
        <w:rPr>
          <w:szCs w:val="19"/>
          <w:lang w:val="nl-NL"/>
        </w:rPr>
      </w:pPr>
    </w:p>
    <w:p w14:paraId="0D6BF33C" w14:textId="77777777" w:rsidR="00FF069B" w:rsidRPr="009D3724" w:rsidRDefault="00FF069B" w:rsidP="001E4CA9">
      <w:pPr>
        <w:rPr>
          <w:szCs w:val="19"/>
          <w:lang w:val="nl-NL"/>
        </w:rPr>
      </w:pPr>
    </w:p>
    <w:p w14:paraId="3489BA0A" w14:textId="77777777" w:rsidR="00FF069B" w:rsidRPr="009D3724" w:rsidRDefault="00FF069B" w:rsidP="001E4CA9">
      <w:pPr>
        <w:rPr>
          <w:szCs w:val="19"/>
          <w:lang w:val="nl-NL"/>
        </w:rPr>
      </w:pPr>
    </w:p>
    <w:p w14:paraId="2EF6335A" w14:textId="77777777" w:rsidR="00FF069B" w:rsidRPr="009D3724" w:rsidRDefault="00FF069B" w:rsidP="001E4CA9">
      <w:pPr>
        <w:rPr>
          <w:szCs w:val="19"/>
          <w:lang w:val="nl-NL"/>
        </w:rPr>
      </w:pPr>
    </w:p>
    <w:p w14:paraId="0C6BA272" w14:textId="77777777" w:rsidR="002B5614" w:rsidRPr="009D3724" w:rsidRDefault="002B5614" w:rsidP="001609F7">
      <w:pPr>
        <w:rPr>
          <w:szCs w:val="19"/>
          <w:lang w:val="nl-NL"/>
        </w:rPr>
      </w:pPr>
    </w:p>
    <w:p w14:paraId="34625523" w14:textId="77777777" w:rsidR="00040459" w:rsidRPr="009D3724" w:rsidRDefault="00040459" w:rsidP="001609F7">
      <w:pPr>
        <w:rPr>
          <w:szCs w:val="19"/>
          <w:lang w:val="nl-NL"/>
        </w:rPr>
      </w:pPr>
    </w:p>
    <w:p w14:paraId="601DB351" w14:textId="6911BF86" w:rsidR="00FF069B" w:rsidRPr="009D3724" w:rsidRDefault="009D3724" w:rsidP="001609F7">
      <w:pPr>
        <w:rPr>
          <w:szCs w:val="19"/>
          <w:lang w:val="nl-NL"/>
        </w:rPr>
      </w:pPr>
      <w:r w:rsidRPr="009D3724">
        <w:rPr>
          <w:szCs w:val="19"/>
          <w:lang w:val="nl-NL"/>
        </w:rPr>
        <w:t>Doka ondersteunt verschillende bouwfasen met op maat gemaakte bekistingsoplossingen die zijn ontworpen voor veeleisende ondergrondse bouwprojecten.</w:t>
      </w:r>
      <w:r>
        <w:rPr>
          <w:szCs w:val="19"/>
          <w:lang w:val="nl-NL"/>
        </w:rPr>
        <w:t xml:space="preserve"> </w:t>
      </w:r>
      <w:r w:rsidR="003D7049" w:rsidRPr="009D3724">
        <w:rPr>
          <w:szCs w:val="19"/>
          <w:lang w:val="nl-NL"/>
        </w:rPr>
        <w:t xml:space="preserve">© </w:t>
      </w:r>
      <w:r w:rsidR="00800EBC" w:rsidRPr="009D3724">
        <w:rPr>
          <w:szCs w:val="19"/>
          <w:lang w:val="nl-NL"/>
        </w:rPr>
        <w:t>Doka</w:t>
      </w:r>
    </w:p>
    <w:p w14:paraId="1AFD8D32" w14:textId="2271F1ED" w:rsidR="00FF069B" w:rsidRPr="009D3724" w:rsidRDefault="002B5614" w:rsidP="001609F7">
      <w:pPr>
        <w:rPr>
          <w:szCs w:val="19"/>
          <w:lang w:val="nl-NL"/>
        </w:rPr>
      </w:pPr>
      <w:r w:rsidRPr="00A81EEA">
        <w:rPr>
          <w:noProof/>
          <w:szCs w:val="19"/>
          <w:lang w:val="de-AT"/>
        </w:rPr>
        <w:lastRenderedPageBreak/>
        <w:drawing>
          <wp:anchor distT="0" distB="0" distL="114300" distR="114300" simplePos="0" relativeHeight="251658242" behindDoc="1" locked="0" layoutInCell="1" allowOverlap="1" wp14:anchorId="348586C2" wp14:editId="1B895B23">
            <wp:simplePos x="0" y="0"/>
            <wp:positionH relativeFrom="margin">
              <wp:posOffset>0</wp:posOffset>
            </wp:positionH>
            <wp:positionV relativeFrom="paragraph">
              <wp:posOffset>149860</wp:posOffset>
            </wp:positionV>
            <wp:extent cx="2858135" cy="1907540"/>
            <wp:effectExtent l="0" t="0" r="0" b="0"/>
            <wp:wrapTight wrapText="bothSides">
              <wp:wrapPolygon edited="0">
                <wp:start x="0" y="0"/>
                <wp:lineTo x="0" y="21356"/>
                <wp:lineTo x="21451" y="21356"/>
                <wp:lineTo x="21451" y="0"/>
                <wp:lineTo x="0" y="0"/>
              </wp:wrapPolygon>
            </wp:wrapTight>
            <wp:docPr id="18038876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87688" name=""/>
                    <pic:cNvPicPr/>
                  </pic:nvPicPr>
                  <pic:blipFill>
                    <a:blip r:embed="rId13"/>
                    <a:stretch>
                      <a:fillRect/>
                    </a:stretch>
                  </pic:blipFill>
                  <pic:spPr>
                    <a:xfrm>
                      <a:off x="0" y="0"/>
                      <a:ext cx="2858135" cy="1907540"/>
                    </a:xfrm>
                    <a:prstGeom prst="rect">
                      <a:avLst/>
                    </a:prstGeom>
                  </pic:spPr>
                </pic:pic>
              </a:graphicData>
            </a:graphic>
            <wp14:sizeRelH relativeFrom="margin">
              <wp14:pctWidth>0</wp14:pctWidth>
            </wp14:sizeRelH>
            <wp14:sizeRelV relativeFrom="margin">
              <wp14:pctHeight>0</wp14:pctHeight>
            </wp14:sizeRelV>
          </wp:anchor>
        </w:drawing>
      </w:r>
      <w:r w:rsidR="00FF069B" w:rsidRPr="00A81EEA">
        <w:rPr>
          <w:noProof/>
          <w:szCs w:val="19"/>
          <w:lang w:val="de-AT"/>
        </w:rPr>
        <w:drawing>
          <wp:anchor distT="0" distB="0" distL="114300" distR="114300" simplePos="0" relativeHeight="251658241" behindDoc="1" locked="0" layoutInCell="1" allowOverlap="1" wp14:anchorId="0ECB8B16" wp14:editId="31B9CCF0">
            <wp:simplePos x="0" y="0"/>
            <wp:positionH relativeFrom="margin">
              <wp:posOffset>2924175</wp:posOffset>
            </wp:positionH>
            <wp:positionV relativeFrom="paragraph">
              <wp:posOffset>154305</wp:posOffset>
            </wp:positionV>
            <wp:extent cx="2930166" cy="1908000"/>
            <wp:effectExtent l="0" t="0" r="3810" b="0"/>
            <wp:wrapTight wrapText="bothSides">
              <wp:wrapPolygon edited="0">
                <wp:start x="0" y="0"/>
                <wp:lineTo x="0" y="21356"/>
                <wp:lineTo x="21488" y="21356"/>
                <wp:lineTo x="21488" y="0"/>
                <wp:lineTo x="0" y="0"/>
              </wp:wrapPolygon>
            </wp:wrapTight>
            <wp:docPr id="3734927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92743" name=""/>
                    <pic:cNvPicPr/>
                  </pic:nvPicPr>
                  <pic:blipFill>
                    <a:blip r:embed="rId14"/>
                    <a:stretch>
                      <a:fillRect/>
                    </a:stretch>
                  </pic:blipFill>
                  <pic:spPr>
                    <a:xfrm>
                      <a:off x="0" y="0"/>
                      <a:ext cx="2930166" cy="1908000"/>
                    </a:xfrm>
                    <a:prstGeom prst="rect">
                      <a:avLst/>
                    </a:prstGeom>
                  </pic:spPr>
                </pic:pic>
              </a:graphicData>
            </a:graphic>
            <wp14:sizeRelH relativeFrom="margin">
              <wp14:pctWidth>0</wp14:pctWidth>
            </wp14:sizeRelH>
            <wp14:sizeRelV relativeFrom="margin">
              <wp14:pctHeight>0</wp14:pctHeight>
            </wp14:sizeRelV>
          </wp:anchor>
        </w:drawing>
      </w:r>
    </w:p>
    <w:p w14:paraId="25457C6A" w14:textId="48C95F7D" w:rsidR="00510B33" w:rsidRDefault="009D3724" w:rsidP="001609F7">
      <w:pPr>
        <w:rPr>
          <w:szCs w:val="19"/>
          <w:lang w:val="en-US"/>
        </w:rPr>
      </w:pPr>
      <w:r w:rsidRPr="009D3724">
        <w:rPr>
          <w:szCs w:val="19"/>
          <w:lang w:val="nl-NL"/>
        </w:rPr>
        <w:t>Ontworpen voor precisie: de bekistingsoplossingen van Doka voldoen aan de eisen van complexe ondergrondse bouwprojecten.</w:t>
      </w:r>
      <w:r>
        <w:rPr>
          <w:szCs w:val="19"/>
          <w:lang w:val="nl-NL"/>
        </w:rPr>
        <w:t xml:space="preserve"> </w:t>
      </w:r>
      <w:r w:rsidR="00510B33" w:rsidRPr="009D3724">
        <w:rPr>
          <w:szCs w:val="19"/>
          <w:lang w:val="nl-NL"/>
        </w:rPr>
        <w:t xml:space="preserve">© </w:t>
      </w:r>
      <w:r w:rsidR="00510B33" w:rsidRPr="00E83978">
        <w:rPr>
          <w:szCs w:val="19"/>
          <w:lang w:val="en-US"/>
        </w:rPr>
        <w:t xml:space="preserve">Wiener Linien, Simon </w:t>
      </w:r>
      <w:proofErr w:type="spellStart"/>
      <w:r w:rsidR="00510B33" w:rsidRPr="00E83978">
        <w:rPr>
          <w:szCs w:val="19"/>
          <w:lang w:val="en-US"/>
        </w:rPr>
        <w:t>Wöhrer</w:t>
      </w:r>
      <w:proofErr w:type="spellEnd"/>
    </w:p>
    <w:p w14:paraId="5A81432D" w14:textId="77777777" w:rsidR="009D3724" w:rsidRPr="00E83978" w:rsidRDefault="009D3724" w:rsidP="001609F7">
      <w:pPr>
        <w:rPr>
          <w:szCs w:val="19"/>
          <w:lang w:val="en-US"/>
        </w:rPr>
      </w:pPr>
    </w:p>
    <w:p w14:paraId="2F65453B" w14:textId="77777777" w:rsidR="009D3724" w:rsidRPr="009D3724" w:rsidRDefault="009D3724" w:rsidP="009D3724">
      <w:pPr>
        <w:jc w:val="both"/>
        <w:rPr>
          <w:rFonts w:cstheme="minorHAnsi"/>
          <w:b/>
          <w:sz w:val="20"/>
          <w:szCs w:val="20"/>
          <w:lang w:val="nl-NL"/>
        </w:rPr>
      </w:pPr>
      <w:r w:rsidRPr="009D3724">
        <w:rPr>
          <w:rFonts w:cstheme="minorHAnsi"/>
          <w:b/>
          <w:sz w:val="20"/>
          <w:szCs w:val="20"/>
          <w:lang w:val="nl-NL"/>
        </w:rPr>
        <w:t>Over Doka:</w:t>
      </w:r>
    </w:p>
    <w:p w14:paraId="3F4CC4F0" w14:textId="5B1DAE7D" w:rsidR="006337C1" w:rsidRPr="009D3724" w:rsidRDefault="009D3724" w:rsidP="009D3724">
      <w:pPr>
        <w:jc w:val="both"/>
        <w:rPr>
          <w:rFonts w:cstheme="minorHAnsi"/>
          <w:bCs/>
          <w:sz w:val="20"/>
          <w:szCs w:val="20"/>
          <w:shd w:val="clear" w:color="auto" w:fill="FFFFFF"/>
          <w:lang w:val="nl-NL"/>
        </w:rPr>
      </w:pPr>
      <w:r w:rsidRPr="009D3724">
        <w:rPr>
          <w:rFonts w:cstheme="minorHAnsi"/>
          <w:bCs/>
          <w:sz w:val="20"/>
          <w:szCs w:val="20"/>
          <w:lang w:val="nl-NL"/>
        </w:rPr>
        <w:t>Doka is een wereldleider op het gebied van innovatieve bekistingen, oplossingen en diensten voor alle sectoren van de bouwsector. Het bedrijf is tevens een wereldwijde leverancier van doordachte steigeroplossingen voor een breed scala aan toepassingen. Met meer dan 160 verkoop- en logistieke vestigingen in meer dan 50 landen beschikt Doka over een krachtig distributienetwerk voor advies, klantenservice en technische ondersteuning ter plaatse en zorgt het ervoor dat materieel snel wordt geleverd – hoe groot en complex het project ook is. Doka heeft wereldwijd 9.000 medewerkers in dienst en maakt deel uit van de Umdasch Group, die al meer dan 150 jaar staat voor betrouwbaarheid, ervaring en integriteit. Als deelnemer aan het Global Compact van de Verenigde Naties houdt Doka zich aan de op principes gebaseerde aanpak van verantwoord ondernemen.</w:t>
      </w:r>
    </w:p>
    <w:p w14:paraId="7F2C09F8" w14:textId="5E88016F" w:rsidR="006337C1" w:rsidRPr="005B67FC" w:rsidRDefault="006337C1" w:rsidP="006337C1">
      <w:pPr>
        <w:tabs>
          <w:tab w:val="left" w:pos="2835"/>
        </w:tabs>
        <w:rPr>
          <w:rFonts w:cstheme="minorHAnsi"/>
          <w:sz w:val="20"/>
          <w:szCs w:val="20"/>
        </w:rPr>
      </w:pPr>
      <w:r w:rsidRPr="009D3724">
        <w:rPr>
          <w:rFonts w:cstheme="minorHAnsi"/>
          <w:b/>
          <w:sz w:val="20"/>
          <w:szCs w:val="20"/>
          <w:lang w:val="en-US"/>
        </w:rPr>
        <w:br/>
      </w:r>
      <w:r w:rsidRPr="009D3724">
        <w:rPr>
          <w:rFonts w:cstheme="minorHAnsi"/>
          <w:b/>
          <w:sz w:val="20"/>
          <w:szCs w:val="20"/>
          <w:lang w:val="en-US"/>
        </w:rPr>
        <w:br/>
      </w:r>
      <w:r w:rsidRPr="001E1F62">
        <w:rPr>
          <w:rFonts w:cstheme="minorHAnsi"/>
          <w:b/>
          <w:sz w:val="20"/>
          <w:szCs w:val="20"/>
        </w:rPr>
        <w:t>Pe</w:t>
      </w:r>
      <w:r w:rsidR="009D3724">
        <w:rPr>
          <w:rFonts w:cstheme="minorHAnsi"/>
          <w:b/>
          <w:sz w:val="20"/>
          <w:szCs w:val="20"/>
        </w:rPr>
        <w:t>r</w:t>
      </w:r>
      <w:r w:rsidRPr="001E1F62">
        <w:rPr>
          <w:rFonts w:cstheme="minorHAnsi"/>
          <w:b/>
          <w:sz w:val="20"/>
          <w:szCs w:val="20"/>
        </w:rPr>
        <w:t>s contact</w:t>
      </w:r>
      <w:r w:rsidRPr="001E1F62">
        <w:rPr>
          <w:rFonts w:cstheme="minorHAnsi"/>
          <w:b/>
          <w:bCs/>
          <w:sz w:val="20"/>
          <w:szCs w:val="20"/>
        </w:rPr>
        <w:br/>
      </w:r>
      <w:r w:rsidRPr="001E1F62">
        <w:rPr>
          <w:rFonts w:cstheme="minorHAnsi"/>
          <w:sz w:val="20"/>
          <w:szCs w:val="20"/>
        </w:rPr>
        <w:t>Clemens Oelmann</w:t>
      </w:r>
      <w:r>
        <w:rPr>
          <w:rFonts w:cstheme="minorHAnsi"/>
          <w:sz w:val="20"/>
          <w:szCs w:val="20"/>
        </w:rPr>
        <w:br/>
      </w:r>
      <w:r w:rsidRPr="001E1F62">
        <w:rPr>
          <w:rFonts w:cstheme="minorHAnsi"/>
          <w:sz w:val="20"/>
          <w:szCs w:val="20"/>
        </w:rPr>
        <w:t>External Communication</w:t>
      </w:r>
      <w:r w:rsidRPr="001E1F62">
        <w:rPr>
          <w:rFonts w:cstheme="minorHAnsi"/>
          <w:sz w:val="20"/>
          <w:szCs w:val="20"/>
        </w:rPr>
        <w:br/>
        <w:t>Doka GmbH</w:t>
      </w:r>
      <w:r w:rsidRPr="001E1F62">
        <w:rPr>
          <w:rFonts w:cstheme="minorHAnsi"/>
          <w:sz w:val="20"/>
          <w:szCs w:val="20"/>
        </w:rPr>
        <w:br/>
      </w:r>
      <w:r w:rsidRPr="001E1F62">
        <w:rPr>
          <w:rFonts w:cstheme="minorHAnsi"/>
          <w:b/>
          <w:bCs/>
          <w:sz w:val="20"/>
          <w:szCs w:val="20"/>
        </w:rPr>
        <w:t>M</w:t>
      </w:r>
      <w:r w:rsidRPr="001E1F62">
        <w:rPr>
          <w:rFonts w:cstheme="minorHAnsi"/>
          <w:bCs/>
          <w:sz w:val="20"/>
          <w:szCs w:val="20"/>
        </w:rPr>
        <w:t xml:space="preserve"> +43 664 88384320</w:t>
      </w:r>
    </w:p>
    <w:p w14:paraId="578766AE" w14:textId="77777777" w:rsidR="006337C1" w:rsidRPr="001E1F62" w:rsidRDefault="006337C1" w:rsidP="006337C1">
      <w:pPr>
        <w:rPr>
          <w:rFonts w:cstheme="minorHAnsi"/>
          <w:sz w:val="20"/>
          <w:szCs w:val="20"/>
        </w:rPr>
      </w:pPr>
      <w:hyperlink r:id="rId15" w:history="1">
        <w:r w:rsidRPr="001E1F62">
          <w:rPr>
            <w:rFonts w:cstheme="minorHAnsi"/>
            <w:sz w:val="20"/>
            <w:szCs w:val="20"/>
            <w:u w:val="single"/>
          </w:rPr>
          <w:t>clemens.oelmann@doka.com</w:t>
        </w:r>
      </w:hyperlink>
      <w:r w:rsidRPr="001E1F62">
        <w:rPr>
          <w:rFonts w:cstheme="minorHAnsi"/>
          <w:sz w:val="20"/>
          <w:szCs w:val="20"/>
        </w:rPr>
        <w:t xml:space="preserve"> | </w:t>
      </w:r>
      <w:hyperlink r:id="rId16" w:history="1">
        <w:r w:rsidRPr="001E1F62">
          <w:rPr>
            <w:rFonts w:cstheme="minorHAnsi"/>
            <w:sz w:val="20"/>
            <w:szCs w:val="20"/>
            <w:u w:val="single"/>
          </w:rPr>
          <w:t>www.doka.com</w:t>
        </w:r>
      </w:hyperlink>
      <w:r w:rsidRPr="001E1F62">
        <w:rPr>
          <w:rFonts w:cstheme="minorHAnsi"/>
          <w:sz w:val="20"/>
          <w:szCs w:val="20"/>
        </w:rPr>
        <w:t xml:space="preserve"> </w:t>
      </w:r>
    </w:p>
    <w:p w14:paraId="5C45E280" w14:textId="77777777" w:rsidR="001E4CA9" w:rsidRPr="006337C1" w:rsidRDefault="001E4CA9" w:rsidP="001E4CA9">
      <w:pPr>
        <w:rPr>
          <w:sz w:val="21"/>
          <w:szCs w:val="21"/>
        </w:rPr>
      </w:pPr>
    </w:p>
    <w:sectPr w:rsidR="001E4CA9" w:rsidRPr="006337C1" w:rsidSect="00E131D2">
      <w:headerReference w:type="default" r:id="rId17"/>
      <w:footerReference w:type="even" r:id="rId18"/>
      <w:headerReference w:type="first" r:id="rId19"/>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44B7D4" w14:textId="77777777" w:rsidR="00A44EF3" w:rsidRDefault="00A44EF3" w:rsidP="0017139D">
      <w:r>
        <w:separator/>
      </w:r>
    </w:p>
  </w:endnote>
  <w:endnote w:type="continuationSeparator" w:id="0">
    <w:p w14:paraId="0AA8ACE9" w14:textId="77777777" w:rsidR="00A44EF3" w:rsidRDefault="00A44EF3"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8CE92" w14:textId="77777777" w:rsidR="00025083" w:rsidRDefault="00025083">
    <w:pPr>
      <w:pStyle w:val="Footer"/>
    </w:pPr>
    <w:r>
      <w:rPr>
        <w:noProof/>
      </w:rPr>
      <mc:AlternateContent>
        <mc:Choice Requires="wps">
          <w:drawing>
            <wp:anchor distT="0" distB="0" distL="0" distR="0" simplePos="0" relativeHeight="251658240" behindDoc="0" locked="0" layoutInCell="1" allowOverlap="1" wp14:anchorId="0909908D" wp14:editId="4EFB3329">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DAE1256"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09908D"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2DAE1256"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87FDD7" w14:textId="77777777" w:rsidR="00A44EF3" w:rsidRDefault="00A44EF3" w:rsidP="0017139D">
      <w:r>
        <w:separator/>
      </w:r>
    </w:p>
  </w:footnote>
  <w:footnote w:type="continuationSeparator" w:id="0">
    <w:p w14:paraId="30F201A4" w14:textId="77777777" w:rsidR="00A44EF3" w:rsidRDefault="00A44EF3"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293A0" w14:textId="77777777" w:rsidR="008E70B1" w:rsidRDefault="00DC4426">
    <w:pPr>
      <w:pStyle w:val="Header"/>
    </w:pPr>
    <w:r>
      <w:rPr>
        <w:noProof/>
      </w:rPr>
      <w:drawing>
        <wp:anchor distT="0" distB="0" distL="114300" distR="114300" simplePos="0" relativeHeight="251658241" behindDoc="1" locked="0" layoutInCell="1" allowOverlap="1" wp14:anchorId="4E3D9906" wp14:editId="2C245625">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21DB5" w14:textId="77777777" w:rsidR="001056E8" w:rsidRDefault="00C8653E" w:rsidP="0017139D">
    <w:pPr>
      <w:pStyle w:val="Header"/>
      <w:rPr>
        <w:noProof/>
      </w:rPr>
    </w:pPr>
    <w:r>
      <w:rPr>
        <w:noProof/>
      </w:rPr>
      <w:drawing>
        <wp:anchor distT="0" distB="0" distL="114300" distR="114300" simplePos="0" relativeHeight="251658242" behindDoc="1" locked="0" layoutInCell="1" allowOverlap="1" wp14:anchorId="35D2423B" wp14:editId="38D5E7CF">
          <wp:simplePos x="902525" y="0"/>
          <wp:positionH relativeFrom="page">
            <wp:align>left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8A9806" w14:textId="77777777" w:rsidR="00BE1FD5" w:rsidRDefault="00BE1FD5" w:rsidP="001713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Paragraph"/>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0307CBB"/>
    <w:multiLevelType w:val="hybridMultilevel"/>
    <w:tmpl w:val="1D441E1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4"/>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3"/>
  </w:num>
  <w:num w:numId="11" w16cid:durableId="497355567">
    <w:abstractNumId w:val="35"/>
  </w:num>
  <w:num w:numId="12" w16cid:durableId="1834685522">
    <w:abstractNumId w:val="17"/>
  </w:num>
  <w:num w:numId="13" w16cid:durableId="1455561587">
    <w:abstractNumId w:val="0"/>
  </w:num>
  <w:num w:numId="14" w16cid:durableId="1207529479">
    <w:abstractNumId w:val="33"/>
  </w:num>
  <w:num w:numId="15" w16cid:durableId="1946499205">
    <w:abstractNumId w:val="30"/>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2"/>
  </w:num>
  <w:num w:numId="24" w16cid:durableId="1127162698">
    <w:abstractNumId w:val="21"/>
  </w:num>
  <w:num w:numId="25" w16cid:durableId="1378434881">
    <w:abstractNumId w:val="25"/>
  </w:num>
  <w:num w:numId="26" w16cid:durableId="1035273750">
    <w:abstractNumId w:val="10"/>
  </w:num>
  <w:num w:numId="27" w16cid:durableId="1647078789">
    <w:abstractNumId w:val="31"/>
  </w:num>
  <w:num w:numId="28" w16cid:durableId="1474716439">
    <w:abstractNumId w:val="32"/>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6"/>
  </w:num>
  <w:num w:numId="36" w16cid:durableId="1929263279">
    <w:abstractNumId w:val="28"/>
  </w:num>
  <w:num w:numId="37" w16cid:durableId="874469849">
    <w:abstractNumId w:val="6"/>
    <w:lvlOverride w:ilvl="0">
      <w:lvl w:ilvl="0">
        <w:start w:val="1"/>
        <w:numFmt w:val="bullet"/>
        <w:pStyle w:val="ListParagraph"/>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183719008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638"/>
    <w:rsid w:val="00005BA4"/>
    <w:rsid w:val="0000644A"/>
    <w:rsid w:val="00007C43"/>
    <w:rsid w:val="0001239A"/>
    <w:rsid w:val="000135A7"/>
    <w:rsid w:val="00014ABD"/>
    <w:rsid w:val="00015F66"/>
    <w:rsid w:val="00016591"/>
    <w:rsid w:val="000169EE"/>
    <w:rsid w:val="00021E9D"/>
    <w:rsid w:val="00022747"/>
    <w:rsid w:val="00025083"/>
    <w:rsid w:val="000251EE"/>
    <w:rsid w:val="00027172"/>
    <w:rsid w:val="000274B8"/>
    <w:rsid w:val="00030363"/>
    <w:rsid w:val="00030CFF"/>
    <w:rsid w:val="00033974"/>
    <w:rsid w:val="00040459"/>
    <w:rsid w:val="00041C3B"/>
    <w:rsid w:val="000426E4"/>
    <w:rsid w:val="00045615"/>
    <w:rsid w:val="000457D7"/>
    <w:rsid w:val="00050106"/>
    <w:rsid w:val="0005697C"/>
    <w:rsid w:val="0006146F"/>
    <w:rsid w:val="00063C90"/>
    <w:rsid w:val="00065622"/>
    <w:rsid w:val="00065C46"/>
    <w:rsid w:val="00066095"/>
    <w:rsid w:val="00070393"/>
    <w:rsid w:val="00071C0D"/>
    <w:rsid w:val="00072AA6"/>
    <w:rsid w:val="00072B49"/>
    <w:rsid w:val="00073AC8"/>
    <w:rsid w:val="00074165"/>
    <w:rsid w:val="0007623C"/>
    <w:rsid w:val="000765DA"/>
    <w:rsid w:val="00076DB5"/>
    <w:rsid w:val="000773D4"/>
    <w:rsid w:val="000774F1"/>
    <w:rsid w:val="0008221B"/>
    <w:rsid w:val="000931C4"/>
    <w:rsid w:val="0009502D"/>
    <w:rsid w:val="000A23E0"/>
    <w:rsid w:val="000A4782"/>
    <w:rsid w:val="000A5136"/>
    <w:rsid w:val="000A6BF4"/>
    <w:rsid w:val="000B0C5D"/>
    <w:rsid w:val="000B2E94"/>
    <w:rsid w:val="000B2FEA"/>
    <w:rsid w:val="000B4BFE"/>
    <w:rsid w:val="000B6E88"/>
    <w:rsid w:val="000B7ED1"/>
    <w:rsid w:val="000C09CF"/>
    <w:rsid w:val="000C0E0C"/>
    <w:rsid w:val="000C31C5"/>
    <w:rsid w:val="000D0CDF"/>
    <w:rsid w:val="000D1F45"/>
    <w:rsid w:val="000D3F27"/>
    <w:rsid w:val="000D3FE3"/>
    <w:rsid w:val="000D4618"/>
    <w:rsid w:val="000D69A3"/>
    <w:rsid w:val="000D7B10"/>
    <w:rsid w:val="000E0A34"/>
    <w:rsid w:val="000E38A3"/>
    <w:rsid w:val="000E4798"/>
    <w:rsid w:val="000E67CC"/>
    <w:rsid w:val="000F04CC"/>
    <w:rsid w:val="000F0A26"/>
    <w:rsid w:val="000F18AB"/>
    <w:rsid w:val="000F27D8"/>
    <w:rsid w:val="000F2860"/>
    <w:rsid w:val="000F4755"/>
    <w:rsid w:val="000F6CA7"/>
    <w:rsid w:val="00101154"/>
    <w:rsid w:val="00101BEC"/>
    <w:rsid w:val="00104651"/>
    <w:rsid w:val="001056E8"/>
    <w:rsid w:val="001146D7"/>
    <w:rsid w:val="00117584"/>
    <w:rsid w:val="001217C6"/>
    <w:rsid w:val="00121825"/>
    <w:rsid w:val="00122ED0"/>
    <w:rsid w:val="001236D3"/>
    <w:rsid w:val="00123D25"/>
    <w:rsid w:val="00126043"/>
    <w:rsid w:val="00130EA4"/>
    <w:rsid w:val="0013388C"/>
    <w:rsid w:val="001377E1"/>
    <w:rsid w:val="00137F13"/>
    <w:rsid w:val="001417F6"/>
    <w:rsid w:val="00141D03"/>
    <w:rsid w:val="00143625"/>
    <w:rsid w:val="00145700"/>
    <w:rsid w:val="00146AE3"/>
    <w:rsid w:val="0015009A"/>
    <w:rsid w:val="00150745"/>
    <w:rsid w:val="00151116"/>
    <w:rsid w:val="001519E2"/>
    <w:rsid w:val="001529C9"/>
    <w:rsid w:val="001532FF"/>
    <w:rsid w:val="00153DCA"/>
    <w:rsid w:val="00154C46"/>
    <w:rsid w:val="001550EB"/>
    <w:rsid w:val="00156828"/>
    <w:rsid w:val="001605B7"/>
    <w:rsid w:val="001609F7"/>
    <w:rsid w:val="00161368"/>
    <w:rsid w:val="001629CD"/>
    <w:rsid w:val="001664D0"/>
    <w:rsid w:val="00166B98"/>
    <w:rsid w:val="00167672"/>
    <w:rsid w:val="0017139D"/>
    <w:rsid w:val="00172598"/>
    <w:rsid w:val="00181B1A"/>
    <w:rsid w:val="00182BD0"/>
    <w:rsid w:val="00191452"/>
    <w:rsid w:val="00191504"/>
    <w:rsid w:val="00191F1C"/>
    <w:rsid w:val="00192844"/>
    <w:rsid w:val="0019341F"/>
    <w:rsid w:val="00195FA0"/>
    <w:rsid w:val="001972F3"/>
    <w:rsid w:val="001A0A85"/>
    <w:rsid w:val="001A111F"/>
    <w:rsid w:val="001A3C69"/>
    <w:rsid w:val="001A3F20"/>
    <w:rsid w:val="001A40EC"/>
    <w:rsid w:val="001B073F"/>
    <w:rsid w:val="001B24D6"/>
    <w:rsid w:val="001B66E8"/>
    <w:rsid w:val="001B7A6B"/>
    <w:rsid w:val="001C0820"/>
    <w:rsid w:val="001C2B26"/>
    <w:rsid w:val="001D43BD"/>
    <w:rsid w:val="001D4D54"/>
    <w:rsid w:val="001D4E95"/>
    <w:rsid w:val="001D6197"/>
    <w:rsid w:val="001D6A24"/>
    <w:rsid w:val="001D73AF"/>
    <w:rsid w:val="001D775D"/>
    <w:rsid w:val="001E2236"/>
    <w:rsid w:val="001E4531"/>
    <w:rsid w:val="001E4CA9"/>
    <w:rsid w:val="001E625B"/>
    <w:rsid w:val="001E6538"/>
    <w:rsid w:val="001F0607"/>
    <w:rsid w:val="001F4501"/>
    <w:rsid w:val="001F64CC"/>
    <w:rsid w:val="00200186"/>
    <w:rsid w:val="0020125E"/>
    <w:rsid w:val="00203356"/>
    <w:rsid w:val="002033DA"/>
    <w:rsid w:val="002035C2"/>
    <w:rsid w:val="002046D6"/>
    <w:rsid w:val="00206107"/>
    <w:rsid w:val="0020719B"/>
    <w:rsid w:val="00212D77"/>
    <w:rsid w:val="002163C2"/>
    <w:rsid w:val="00217920"/>
    <w:rsid w:val="00220188"/>
    <w:rsid w:val="002236D3"/>
    <w:rsid w:val="00225FF4"/>
    <w:rsid w:val="0022679C"/>
    <w:rsid w:val="0022681D"/>
    <w:rsid w:val="0023241C"/>
    <w:rsid w:val="002349EA"/>
    <w:rsid w:val="0023756D"/>
    <w:rsid w:val="00240457"/>
    <w:rsid w:val="00242973"/>
    <w:rsid w:val="0024357E"/>
    <w:rsid w:val="002518A2"/>
    <w:rsid w:val="00253BAF"/>
    <w:rsid w:val="00255BBD"/>
    <w:rsid w:val="00255C37"/>
    <w:rsid w:val="00255FAB"/>
    <w:rsid w:val="00256076"/>
    <w:rsid w:val="00260ACC"/>
    <w:rsid w:val="00264035"/>
    <w:rsid w:val="00265013"/>
    <w:rsid w:val="00265450"/>
    <w:rsid w:val="002670CE"/>
    <w:rsid w:val="00267780"/>
    <w:rsid w:val="00270768"/>
    <w:rsid w:val="002721CB"/>
    <w:rsid w:val="0028229F"/>
    <w:rsid w:val="00282C69"/>
    <w:rsid w:val="00284410"/>
    <w:rsid w:val="002878DF"/>
    <w:rsid w:val="00291AF5"/>
    <w:rsid w:val="00292958"/>
    <w:rsid w:val="002952EA"/>
    <w:rsid w:val="002955F7"/>
    <w:rsid w:val="002A061E"/>
    <w:rsid w:val="002A0E48"/>
    <w:rsid w:val="002A3419"/>
    <w:rsid w:val="002A5149"/>
    <w:rsid w:val="002A560B"/>
    <w:rsid w:val="002A6293"/>
    <w:rsid w:val="002A6736"/>
    <w:rsid w:val="002B0CE3"/>
    <w:rsid w:val="002B176F"/>
    <w:rsid w:val="002B2887"/>
    <w:rsid w:val="002B553B"/>
    <w:rsid w:val="002B5614"/>
    <w:rsid w:val="002B6561"/>
    <w:rsid w:val="002B7048"/>
    <w:rsid w:val="002B77BD"/>
    <w:rsid w:val="002C0607"/>
    <w:rsid w:val="002C0CB5"/>
    <w:rsid w:val="002C3B72"/>
    <w:rsid w:val="002C4E8E"/>
    <w:rsid w:val="002C79F1"/>
    <w:rsid w:val="002C7D8D"/>
    <w:rsid w:val="002D1CC4"/>
    <w:rsid w:val="002D42E1"/>
    <w:rsid w:val="002D4AC5"/>
    <w:rsid w:val="002D509F"/>
    <w:rsid w:val="002D71E4"/>
    <w:rsid w:val="002E036E"/>
    <w:rsid w:val="002E5FC4"/>
    <w:rsid w:val="002F0538"/>
    <w:rsid w:val="002F1D50"/>
    <w:rsid w:val="002F4AAD"/>
    <w:rsid w:val="002F61EE"/>
    <w:rsid w:val="002F6989"/>
    <w:rsid w:val="0030061E"/>
    <w:rsid w:val="003022F8"/>
    <w:rsid w:val="00302496"/>
    <w:rsid w:val="00302CCE"/>
    <w:rsid w:val="0030629B"/>
    <w:rsid w:val="00307DFD"/>
    <w:rsid w:val="00310FC5"/>
    <w:rsid w:val="00316391"/>
    <w:rsid w:val="003164A2"/>
    <w:rsid w:val="00323DD0"/>
    <w:rsid w:val="00324A05"/>
    <w:rsid w:val="003254C3"/>
    <w:rsid w:val="00325611"/>
    <w:rsid w:val="0032643C"/>
    <w:rsid w:val="00326E47"/>
    <w:rsid w:val="00331CAF"/>
    <w:rsid w:val="003405B7"/>
    <w:rsid w:val="003423CE"/>
    <w:rsid w:val="00342A54"/>
    <w:rsid w:val="003436E8"/>
    <w:rsid w:val="003439BD"/>
    <w:rsid w:val="003454E2"/>
    <w:rsid w:val="00352360"/>
    <w:rsid w:val="00357456"/>
    <w:rsid w:val="00371B67"/>
    <w:rsid w:val="00371D64"/>
    <w:rsid w:val="00373254"/>
    <w:rsid w:val="00375913"/>
    <w:rsid w:val="003764D7"/>
    <w:rsid w:val="00380919"/>
    <w:rsid w:val="00380A98"/>
    <w:rsid w:val="00381508"/>
    <w:rsid w:val="00383394"/>
    <w:rsid w:val="00386AD2"/>
    <w:rsid w:val="003919E4"/>
    <w:rsid w:val="00393CDB"/>
    <w:rsid w:val="00394AD1"/>
    <w:rsid w:val="00395FBE"/>
    <w:rsid w:val="003A02EB"/>
    <w:rsid w:val="003A070B"/>
    <w:rsid w:val="003A482D"/>
    <w:rsid w:val="003A5B0C"/>
    <w:rsid w:val="003A6C90"/>
    <w:rsid w:val="003A6F5D"/>
    <w:rsid w:val="003A79FC"/>
    <w:rsid w:val="003B1D58"/>
    <w:rsid w:val="003B27EB"/>
    <w:rsid w:val="003B3FCB"/>
    <w:rsid w:val="003B4E73"/>
    <w:rsid w:val="003C2BDE"/>
    <w:rsid w:val="003C4F47"/>
    <w:rsid w:val="003C6125"/>
    <w:rsid w:val="003D1D5C"/>
    <w:rsid w:val="003D4D55"/>
    <w:rsid w:val="003D7049"/>
    <w:rsid w:val="003D7C5E"/>
    <w:rsid w:val="003E1B7C"/>
    <w:rsid w:val="003E3252"/>
    <w:rsid w:val="003E4C7C"/>
    <w:rsid w:val="003E679B"/>
    <w:rsid w:val="003E762B"/>
    <w:rsid w:val="003F008E"/>
    <w:rsid w:val="003F1085"/>
    <w:rsid w:val="003F1242"/>
    <w:rsid w:val="003F2D41"/>
    <w:rsid w:val="003F2EAF"/>
    <w:rsid w:val="003F56D1"/>
    <w:rsid w:val="00400F7A"/>
    <w:rsid w:val="00404214"/>
    <w:rsid w:val="00405BAE"/>
    <w:rsid w:val="00407D32"/>
    <w:rsid w:val="00410041"/>
    <w:rsid w:val="004105F4"/>
    <w:rsid w:val="0041189B"/>
    <w:rsid w:val="0041412A"/>
    <w:rsid w:val="004144DA"/>
    <w:rsid w:val="00414531"/>
    <w:rsid w:val="00414722"/>
    <w:rsid w:val="004165BC"/>
    <w:rsid w:val="00417535"/>
    <w:rsid w:val="004179FF"/>
    <w:rsid w:val="0042135D"/>
    <w:rsid w:val="00422FB0"/>
    <w:rsid w:val="004235FA"/>
    <w:rsid w:val="00424EB9"/>
    <w:rsid w:val="004270A9"/>
    <w:rsid w:val="004270C7"/>
    <w:rsid w:val="0043113E"/>
    <w:rsid w:val="004361E6"/>
    <w:rsid w:val="00437D2E"/>
    <w:rsid w:val="00441F07"/>
    <w:rsid w:val="00445D75"/>
    <w:rsid w:val="00446689"/>
    <w:rsid w:val="00451F86"/>
    <w:rsid w:val="00451FE3"/>
    <w:rsid w:val="00455EFF"/>
    <w:rsid w:val="00456E7A"/>
    <w:rsid w:val="0045735E"/>
    <w:rsid w:val="00463017"/>
    <w:rsid w:val="0046308E"/>
    <w:rsid w:val="004639B7"/>
    <w:rsid w:val="00463CD4"/>
    <w:rsid w:val="00465993"/>
    <w:rsid w:val="004718C5"/>
    <w:rsid w:val="004729DB"/>
    <w:rsid w:val="00474177"/>
    <w:rsid w:val="00474817"/>
    <w:rsid w:val="004758D0"/>
    <w:rsid w:val="004765DC"/>
    <w:rsid w:val="0048181E"/>
    <w:rsid w:val="00482520"/>
    <w:rsid w:val="0048426A"/>
    <w:rsid w:val="00485BF7"/>
    <w:rsid w:val="00490411"/>
    <w:rsid w:val="004918CA"/>
    <w:rsid w:val="004A0EF2"/>
    <w:rsid w:val="004A11B0"/>
    <w:rsid w:val="004A7816"/>
    <w:rsid w:val="004B0024"/>
    <w:rsid w:val="004B0969"/>
    <w:rsid w:val="004C134B"/>
    <w:rsid w:val="004C29D8"/>
    <w:rsid w:val="004C2B8D"/>
    <w:rsid w:val="004D66A2"/>
    <w:rsid w:val="004E01A8"/>
    <w:rsid w:val="004E1D37"/>
    <w:rsid w:val="004E5833"/>
    <w:rsid w:val="004E5BED"/>
    <w:rsid w:val="004E5EFD"/>
    <w:rsid w:val="004E65F4"/>
    <w:rsid w:val="004E7503"/>
    <w:rsid w:val="004F0C47"/>
    <w:rsid w:val="004F1915"/>
    <w:rsid w:val="004F23B3"/>
    <w:rsid w:val="004F4280"/>
    <w:rsid w:val="004F5595"/>
    <w:rsid w:val="004F7C9D"/>
    <w:rsid w:val="00502E83"/>
    <w:rsid w:val="00502EB8"/>
    <w:rsid w:val="00507BCF"/>
    <w:rsid w:val="00510B33"/>
    <w:rsid w:val="00510D4C"/>
    <w:rsid w:val="00514757"/>
    <w:rsid w:val="00514C50"/>
    <w:rsid w:val="005151C6"/>
    <w:rsid w:val="0051534D"/>
    <w:rsid w:val="005164DE"/>
    <w:rsid w:val="00522770"/>
    <w:rsid w:val="00522D94"/>
    <w:rsid w:val="005257A0"/>
    <w:rsid w:val="00530582"/>
    <w:rsid w:val="00530619"/>
    <w:rsid w:val="00531302"/>
    <w:rsid w:val="005314EE"/>
    <w:rsid w:val="00532E5B"/>
    <w:rsid w:val="00533B9D"/>
    <w:rsid w:val="0053641F"/>
    <w:rsid w:val="00536F48"/>
    <w:rsid w:val="00541415"/>
    <w:rsid w:val="005428D8"/>
    <w:rsid w:val="00542A96"/>
    <w:rsid w:val="0054523A"/>
    <w:rsid w:val="00546779"/>
    <w:rsid w:val="005475FA"/>
    <w:rsid w:val="0055093E"/>
    <w:rsid w:val="00555BBC"/>
    <w:rsid w:val="005564CB"/>
    <w:rsid w:val="0055726F"/>
    <w:rsid w:val="00561274"/>
    <w:rsid w:val="005644CE"/>
    <w:rsid w:val="00564AF1"/>
    <w:rsid w:val="00565EFE"/>
    <w:rsid w:val="005662E2"/>
    <w:rsid w:val="00570B1E"/>
    <w:rsid w:val="00570B74"/>
    <w:rsid w:val="00570D18"/>
    <w:rsid w:val="005802C8"/>
    <w:rsid w:val="00581430"/>
    <w:rsid w:val="0058311A"/>
    <w:rsid w:val="005873A6"/>
    <w:rsid w:val="005933D4"/>
    <w:rsid w:val="005935B9"/>
    <w:rsid w:val="00594A33"/>
    <w:rsid w:val="005965EE"/>
    <w:rsid w:val="005A18CF"/>
    <w:rsid w:val="005A4ED2"/>
    <w:rsid w:val="005A5804"/>
    <w:rsid w:val="005B10F0"/>
    <w:rsid w:val="005B14A6"/>
    <w:rsid w:val="005B2EB2"/>
    <w:rsid w:val="005B5F78"/>
    <w:rsid w:val="005C05EF"/>
    <w:rsid w:val="005C4561"/>
    <w:rsid w:val="005C4ED3"/>
    <w:rsid w:val="005C6675"/>
    <w:rsid w:val="005D13D5"/>
    <w:rsid w:val="005D1C9B"/>
    <w:rsid w:val="005D2974"/>
    <w:rsid w:val="005D35DA"/>
    <w:rsid w:val="005D590E"/>
    <w:rsid w:val="005E78B8"/>
    <w:rsid w:val="005F1AC8"/>
    <w:rsid w:val="005F1FA0"/>
    <w:rsid w:val="005F263E"/>
    <w:rsid w:val="005F3EDF"/>
    <w:rsid w:val="005F4E67"/>
    <w:rsid w:val="006039AD"/>
    <w:rsid w:val="00605ED4"/>
    <w:rsid w:val="00611224"/>
    <w:rsid w:val="00612739"/>
    <w:rsid w:val="0061277A"/>
    <w:rsid w:val="00613D1A"/>
    <w:rsid w:val="00614B16"/>
    <w:rsid w:val="006174CA"/>
    <w:rsid w:val="00620960"/>
    <w:rsid w:val="0062097B"/>
    <w:rsid w:val="00620A98"/>
    <w:rsid w:val="00620F63"/>
    <w:rsid w:val="00621373"/>
    <w:rsid w:val="00623EAE"/>
    <w:rsid w:val="0062650A"/>
    <w:rsid w:val="00626A22"/>
    <w:rsid w:val="0063161F"/>
    <w:rsid w:val="006337C1"/>
    <w:rsid w:val="00634362"/>
    <w:rsid w:val="00636DA8"/>
    <w:rsid w:val="0063716B"/>
    <w:rsid w:val="00641955"/>
    <w:rsid w:val="00642BBB"/>
    <w:rsid w:val="00644E55"/>
    <w:rsid w:val="006459F5"/>
    <w:rsid w:val="00646A4A"/>
    <w:rsid w:val="00647015"/>
    <w:rsid w:val="006542E6"/>
    <w:rsid w:val="006568C4"/>
    <w:rsid w:val="00657379"/>
    <w:rsid w:val="00657F8A"/>
    <w:rsid w:val="00663D29"/>
    <w:rsid w:val="0066548D"/>
    <w:rsid w:val="00667FF9"/>
    <w:rsid w:val="00673A41"/>
    <w:rsid w:val="006748FC"/>
    <w:rsid w:val="00676BB2"/>
    <w:rsid w:val="00676FBA"/>
    <w:rsid w:val="0067709A"/>
    <w:rsid w:val="00677123"/>
    <w:rsid w:val="0067780F"/>
    <w:rsid w:val="00684C8B"/>
    <w:rsid w:val="00684E3F"/>
    <w:rsid w:val="006850AA"/>
    <w:rsid w:val="0068705E"/>
    <w:rsid w:val="006958D0"/>
    <w:rsid w:val="006A0484"/>
    <w:rsid w:val="006A1F85"/>
    <w:rsid w:val="006A4302"/>
    <w:rsid w:val="006A5EC1"/>
    <w:rsid w:val="006A6577"/>
    <w:rsid w:val="006B0D95"/>
    <w:rsid w:val="006B3D85"/>
    <w:rsid w:val="006B3EE7"/>
    <w:rsid w:val="006B44CA"/>
    <w:rsid w:val="006B6F45"/>
    <w:rsid w:val="006B7571"/>
    <w:rsid w:val="006C0CAA"/>
    <w:rsid w:val="006C29B1"/>
    <w:rsid w:val="006C3CDD"/>
    <w:rsid w:val="006C53AE"/>
    <w:rsid w:val="006C5FAE"/>
    <w:rsid w:val="006D11DF"/>
    <w:rsid w:val="006D2BD3"/>
    <w:rsid w:val="006D2F3F"/>
    <w:rsid w:val="006D2FF5"/>
    <w:rsid w:val="006D34FC"/>
    <w:rsid w:val="006D4569"/>
    <w:rsid w:val="006D4BCB"/>
    <w:rsid w:val="006D6FC6"/>
    <w:rsid w:val="006E0B7A"/>
    <w:rsid w:val="006E1201"/>
    <w:rsid w:val="006E3A10"/>
    <w:rsid w:val="006E5585"/>
    <w:rsid w:val="006E6209"/>
    <w:rsid w:val="006F1C17"/>
    <w:rsid w:val="006F397D"/>
    <w:rsid w:val="006F4ED2"/>
    <w:rsid w:val="006F5C31"/>
    <w:rsid w:val="00700A76"/>
    <w:rsid w:val="00700FC1"/>
    <w:rsid w:val="00704D5F"/>
    <w:rsid w:val="007107B6"/>
    <w:rsid w:val="00715B90"/>
    <w:rsid w:val="00720C3B"/>
    <w:rsid w:val="00722059"/>
    <w:rsid w:val="0072456B"/>
    <w:rsid w:val="00725EC4"/>
    <w:rsid w:val="00726462"/>
    <w:rsid w:val="00727933"/>
    <w:rsid w:val="00730E5F"/>
    <w:rsid w:val="007311DB"/>
    <w:rsid w:val="007314FD"/>
    <w:rsid w:val="00732A5F"/>
    <w:rsid w:val="007347C3"/>
    <w:rsid w:val="007356A5"/>
    <w:rsid w:val="007425F4"/>
    <w:rsid w:val="00743D15"/>
    <w:rsid w:val="00744828"/>
    <w:rsid w:val="0074598C"/>
    <w:rsid w:val="007468BB"/>
    <w:rsid w:val="00750C50"/>
    <w:rsid w:val="00754E98"/>
    <w:rsid w:val="007552F5"/>
    <w:rsid w:val="007619EF"/>
    <w:rsid w:val="007641F4"/>
    <w:rsid w:val="00765BFB"/>
    <w:rsid w:val="0077027E"/>
    <w:rsid w:val="00770DCD"/>
    <w:rsid w:val="007714D2"/>
    <w:rsid w:val="0077662A"/>
    <w:rsid w:val="007804E3"/>
    <w:rsid w:val="00782A7A"/>
    <w:rsid w:val="00785AB5"/>
    <w:rsid w:val="00785D55"/>
    <w:rsid w:val="00795F1B"/>
    <w:rsid w:val="007A0DFB"/>
    <w:rsid w:val="007A310F"/>
    <w:rsid w:val="007A4A33"/>
    <w:rsid w:val="007A79DB"/>
    <w:rsid w:val="007B112B"/>
    <w:rsid w:val="007B27E3"/>
    <w:rsid w:val="007B2D74"/>
    <w:rsid w:val="007B36E6"/>
    <w:rsid w:val="007B6008"/>
    <w:rsid w:val="007C1F7C"/>
    <w:rsid w:val="007C46D0"/>
    <w:rsid w:val="007C4F72"/>
    <w:rsid w:val="007C69DA"/>
    <w:rsid w:val="007C94E7"/>
    <w:rsid w:val="007D13FB"/>
    <w:rsid w:val="007D25CB"/>
    <w:rsid w:val="007D3940"/>
    <w:rsid w:val="007D3AEA"/>
    <w:rsid w:val="007D4772"/>
    <w:rsid w:val="007D4ACE"/>
    <w:rsid w:val="007E09C2"/>
    <w:rsid w:val="007E0CBE"/>
    <w:rsid w:val="007E1576"/>
    <w:rsid w:val="007E243A"/>
    <w:rsid w:val="007E2E91"/>
    <w:rsid w:val="007F1B5C"/>
    <w:rsid w:val="007F3796"/>
    <w:rsid w:val="007F5ED2"/>
    <w:rsid w:val="007F74D1"/>
    <w:rsid w:val="00800EBC"/>
    <w:rsid w:val="00802C3F"/>
    <w:rsid w:val="008040EA"/>
    <w:rsid w:val="008051A0"/>
    <w:rsid w:val="008052C8"/>
    <w:rsid w:val="008071E0"/>
    <w:rsid w:val="00807495"/>
    <w:rsid w:val="008122E0"/>
    <w:rsid w:val="00812A02"/>
    <w:rsid w:val="008168B4"/>
    <w:rsid w:val="00824A67"/>
    <w:rsid w:val="00826274"/>
    <w:rsid w:val="00830CFF"/>
    <w:rsid w:val="008406CA"/>
    <w:rsid w:val="00841263"/>
    <w:rsid w:val="008451DA"/>
    <w:rsid w:val="0084602A"/>
    <w:rsid w:val="008475EE"/>
    <w:rsid w:val="008508CD"/>
    <w:rsid w:val="00850BB7"/>
    <w:rsid w:val="00853D71"/>
    <w:rsid w:val="0085522D"/>
    <w:rsid w:val="00855432"/>
    <w:rsid w:val="00856656"/>
    <w:rsid w:val="008609B6"/>
    <w:rsid w:val="00861C28"/>
    <w:rsid w:val="00862648"/>
    <w:rsid w:val="00867E01"/>
    <w:rsid w:val="008703F5"/>
    <w:rsid w:val="0087108E"/>
    <w:rsid w:val="0087423F"/>
    <w:rsid w:val="00874513"/>
    <w:rsid w:val="008850B1"/>
    <w:rsid w:val="0088590F"/>
    <w:rsid w:val="008901D7"/>
    <w:rsid w:val="008901E8"/>
    <w:rsid w:val="00891273"/>
    <w:rsid w:val="00891E5B"/>
    <w:rsid w:val="00892BD9"/>
    <w:rsid w:val="008938F0"/>
    <w:rsid w:val="008939FD"/>
    <w:rsid w:val="00894E04"/>
    <w:rsid w:val="008951C6"/>
    <w:rsid w:val="008A557B"/>
    <w:rsid w:val="008B14A5"/>
    <w:rsid w:val="008B2889"/>
    <w:rsid w:val="008B7FD4"/>
    <w:rsid w:val="008C24F7"/>
    <w:rsid w:val="008C3FD8"/>
    <w:rsid w:val="008C7981"/>
    <w:rsid w:val="008D0CFA"/>
    <w:rsid w:val="008D1AEF"/>
    <w:rsid w:val="008D1D44"/>
    <w:rsid w:val="008D1E1D"/>
    <w:rsid w:val="008D1F07"/>
    <w:rsid w:val="008D2835"/>
    <w:rsid w:val="008D2BD1"/>
    <w:rsid w:val="008D3FB1"/>
    <w:rsid w:val="008E01B1"/>
    <w:rsid w:val="008E31DF"/>
    <w:rsid w:val="008E371D"/>
    <w:rsid w:val="008E45A6"/>
    <w:rsid w:val="008E4868"/>
    <w:rsid w:val="008E56F4"/>
    <w:rsid w:val="008E70B1"/>
    <w:rsid w:val="008F43B5"/>
    <w:rsid w:val="008F49C3"/>
    <w:rsid w:val="00900145"/>
    <w:rsid w:val="00902CD9"/>
    <w:rsid w:val="009036B6"/>
    <w:rsid w:val="009059DD"/>
    <w:rsid w:val="00907909"/>
    <w:rsid w:val="00907F40"/>
    <w:rsid w:val="00912594"/>
    <w:rsid w:val="0091326C"/>
    <w:rsid w:val="0091399C"/>
    <w:rsid w:val="009142E4"/>
    <w:rsid w:val="009154F4"/>
    <w:rsid w:val="00916A6B"/>
    <w:rsid w:val="00920D58"/>
    <w:rsid w:val="009249D5"/>
    <w:rsid w:val="00925429"/>
    <w:rsid w:val="009258E9"/>
    <w:rsid w:val="0093020F"/>
    <w:rsid w:val="009314AA"/>
    <w:rsid w:val="00933129"/>
    <w:rsid w:val="009355F1"/>
    <w:rsid w:val="00941135"/>
    <w:rsid w:val="00943D0B"/>
    <w:rsid w:val="00945088"/>
    <w:rsid w:val="00946116"/>
    <w:rsid w:val="009464A9"/>
    <w:rsid w:val="00947EF7"/>
    <w:rsid w:val="00950FA8"/>
    <w:rsid w:val="0095146F"/>
    <w:rsid w:val="00951A1E"/>
    <w:rsid w:val="0095540D"/>
    <w:rsid w:val="00955FDB"/>
    <w:rsid w:val="009641AB"/>
    <w:rsid w:val="00966815"/>
    <w:rsid w:val="00966E67"/>
    <w:rsid w:val="00967D09"/>
    <w:rsid w:val="00971C3F"/>
    <w:rsid w:val="00971E7C"/>
    <w:rsid w:val="009739F3"/>
    <w:rsid w:val="00973C3E"/>
    <w:rsid w:val="00975006"/>
    <w:rsid w:val="009753D5"/>
    <w:rsid w:val="00980B19"/>
    <w:rsid w:val="009834DC"/>
    <w:rsid w:val="00984111"/>
    <w:rsid w:val="009862F3"/>
    <w:rsid w:val="009906A7"/>
    <w:rsid w:val="00992DAA"/>
    <w:rsid w:val="00995E51"/>
    <w:rsid w:val="00995EC4"/>
    <w:rsid w:val="009A00A8"/>
    <w:rsid w:val="009A0EB6"/>
    <w:rsid w:val="009A1B3F"/>
    <w:rsid w:val="009A2A80"/>
    <w:rsid w:val="009A3E1E"/>
    <w:rsid w:val="009A79BC"/>
    <w:rsid w:val="009B1ABE"/>
    <w:rsid w:val="009B3826"/>
    <w:rsid w:val="009B6A4B"/>
    <w:rsid w:val="009C18CC"/>
    <w:rsid w:val="009C21EF"/>
    <w:rsid w:val="009D2571"/>
    <w:rsid w:val="009D3724"/>
    <w:rsid w:val="009D4FA7"/>
    <w:rsid w:val="009D6A7B"/>
    <w:rsid w:val="009D6C74"/>
    <w:rsid w:val="009E285F"/>
    <w:rsid w:val="009E3736"/>
    <w:rsid w:val="009E3BD4"/>
    <w:rsid w:val="009E4D2E"/>
    <w:rsid w:val="009F2350"/>
    <w:rsid w:val="009F502C"/>
    <w:rsid w:val="009F5CA0"/>
    <w:rsid w:val="009F780B"/>
    <w:rsid w:val="00A0248B"/>
    <w:rsid w:val="00A0326F"/>
    <w:rsid w:val="00A0387C"/>
    <w:rsid w:val="00A05987"/>
    <w:rsid w:val="00A0782F"/>
    <w:rsid w:val="00A11553"/>
    <w:rsid w:val="00A129CC"/>
    <w:rsid w:val="00A1385E"/>
    <w:rsid w:val="00A14D47"/>
    <w:rsid w:val="00A158A3"/>
    <w:rsid w:val="00A17DD2"/>
    <w:rsid w:val="00A21A2E"/>
    <w:rsid w:val="00A247B8"/>
    <w:rsid w:val="00A25681"/>
    <w:rsid w:val="00A262A3"/>
    <w:rsid w:val="00A4043A"/>
    <w:rsid w:val="00A44EF3"/>
    <w:rsid w:val="00A472AF"/>
    <w:rsid w:val="00A47E29"/>
    <w:rsid w:val="00A5043F"/>
    <w:rsid w:val="00A5237A"/>
    <w:rsid w:val="00A52778"/>
    <w:rsid w:val="00A55DDF"/>
    <w:rsid w:val="00A60276"/>
    <w:rsid w:val="00A62EEB"/>
    <w:rsid w:val="00A6343D"/>
    <w:rsid w:val="00A66653"/>
    <w:rsid w:val="00A674C9"/>
    <w:rsid w:val="00A710B3"/>
    <w:rsid w:val="00A758AD"/>
    <w:rsid w:val="00A77A53"/>
    <w:rsid w:val="00A80792"/>
    <w:rsid w:val="00A80CDE"/>
    <w:rsid w:val="00A81EEA"/>
    <w:rsid w:val="00A833FC"/>
    <w:rsid w:val="00A84FC2"/>
    <w:rsid w:val="00A86C7A"/>
    <w:rsid w:val="00A914EE"/>
    <w:rsid w:val="00A933CF"/>
    <w:rsid w:val="00A957C5"/>
    <w:rsid w:val="00A96F1B"/>
    <w:rsid w:val="00A971D6"/>
    <w:rsid w:val="00A9799B"/>
    <w:rsid w:val="00AA1120"/>
    <w:rsid w:val="00AA1DF7"/>
    <w:rsid w:val="00AA21CA"/>
    <w:rsid w:val="00AA2381"/>
    <w:rsid w:val="00AA251F"/>
    <w:rsid w:val="00AA4BB9"/>
    <w:rsid w:val="00AB16C6"/>
    <w:rsid w:val="00AB2794"/>
    <w:rsid w:val="00AB4CCF"/>
    <w:rsid w:val="00AB5699"/>
    <w:rsid w:val="00AB5EC5"/>
    <w:rsid w:val="00AC47DD"/>
    <w:rsid w:val="00AD497A"/>
    <w:rsid w:val="00AE2379"/>
    <w:rsid w:val="00AE3D60"/>
    <w:rsid w:val="00AE5DBF"/>
    <w:rsid w:val="00AE68AC"/>
    <w:rsid w:val="00AE7FA9"/>
    <w:rsid w:val="00AF032B"/>
    <w:rsid w:val="00AF0FDF"/>
    <w:rsid w:val="00AF20AD"/>
    <w:rsid w:val="00AF4B4A"/>
    <w:rsid w:val="00AF6142"/>
    <w:rsid w:val="00AF7048"/>
    <w:rsid w:val="00AF7050"/>
    <w:rsid w:val="00B02B96"/>
    <w:rsid w:val="00B03209"/>
    <w:rsid w:val="00B04700"/>
    <w:rsid w:val="00B04F80"/>
    <w:rsid w:val="00B050F2"/>
    <w:rsid w:val="00B07AD6"/>
    <w:rsid w:val="00B10489"/>
    <w:rsid w:val="00B147F2"/>
    <w:rsid w:val="00B15127"/>
    <w:rsid w:val="00B15731"/>
    <w:rsid w:val="00B162B2"/>
    <w:rsid w:val="00B17C01"/>
    <w:rsid w:val="00B200AA"/>
    <w:rsid w:val="00B244FB"/>
    <w:rsid w:val="00B248CC"/>
    <w:rsid w:val="00B25842"/>
    <w:rsid w:val="00B27573"/>
    <w:rsid w:val="00B31243"/>
    <w:rsid w:val="00B32EA0"/>
    <w:rsid w:val="00B3679E"/>
    <w:rsid w:val="00B41269"/>
    <w:rsid w:val="00B42293"/>
    <w:rsid w:val="00B43CC4"/>
    <w:rsid w:val="00B448BA"/>
    <w:rsid w:val="00B464D8"/>
    <w:rsid w:val="00B51F9D"/>
    <w:rsid w:val="00B543EC"/>
    <w:rsid w:val="00B56D6D"/>
    <w:rsid w:val="00B56F95"/>
    <w:rsid w:val="00B66C72"/>
    <w:rsid w:val="00B71CA4"/>
    <w:rsid w:val="00B74A69"/>
    <w:rsid w:val="00B74F4C"/>
    <w:rsid w:val="00B75217"/>
    <w:rsid w:val="00B75E44"/>
    <w:rsid w:val="00B7675E"/>
    <w:rsid w:val="00B769EE"/>
    <w:rsid w:val="00B76DAF"/>
    <w:rsid w:val="00B81087"/>
    <w:rsid w:val="00B81C1E"/>
    <w:rsid w:val="00B832C2"/>
    <w:rsid w:val="00B841A2"/>
    <w:rsid w:val="00B841F5"/>
    <w:rsid w:val="00B878D2"/>
    <w:rsid w:val="00B8790B"/>
    <w:rsid w:val="00B924BD"/>
    <w:rsid w:val="00B957B8"/>
    <w:rsid w:val="00BA2DEF"/>
    <w:rsid w:val="00BA38D4"/>
    <w:rsid w:val="00BA412F"/>
    <w:rsid w:val="00BA4A3F"/>
    <w:rsid w:val="00BA6027"/>
    <w:rsid w:val="00BA6DAF"/>
    <w:rsid w:val="00BA6E95"/>
    <w:rsid w:val="00BB09EE"/>
    <w:rsid w:val="00BB5CC5"/>
    <w:rsid w:val="00BB693A"/>
    <w:rsid w:val="00BB69B4"/>
    <w:rsid w:val="00BC1DEB"/>
    <w:rsid w:val="00BC60D4"/>
    <w:rsid w:val="00BC7919"/>
    <w:rsid w:val="00BD0B41"/>
    <w:rsid w:val="00BD3D18"/>
    <w:rsid w:val="00BD4827"/>
    <w:rsid w:val="00BD52F6"/>
    <w:rsid w:val="00BD6411"/>
    <w:rsid w:val="00BD7318"/>
    <w:rsid w:val="00BD7AF1"/>
    <w:rsid w:val="00BE1FD5"/>
    <w:rsid w:val="00BE4D02"/>
    <w:rsid w:val="00BE6351"/>
    <w:rsid w:val="00BE63D7"/>
    <w:rsid w:val="00BE67E2"/>
    <w:rsid w:val="00BF3671"/>
    <w:rsid w:val="00BF4641"/>
    <w:rsid w:val="00BF4F0B"/>
    <w:rsid w:val="00BF517B"/>
    <w:rsid w:val="00BF53C0"/>
    <w:rsid w:val="00BF5D22"/>
    <w:rsid w:val="00C00CBE"/>
    <w:rsid w:val="00C021FE"/>
    <w:rsid w:val="00C0245B"/>
    <w:rsid w:val="00C0412F"/>
    <w:rsid w:val="00C058D8"/>
    <w:rsid w:val="00C06902"/>
    <w:rsid w:val="00C07526"/>
    <w:rsid w:val="00C1397F"/>
    <w:rsid w:val="00C14DC5"/>
    <w:rsid w:val="00C207DA"/>
    <w:rsid w:val="00C209D7"/>
    <w:rsid w:val="00C23218"/>
    <w:rsid w:val="00C255E1"/>
    <w:rsid w:val="00C25EB0"/>
    <w:rsid w:val="00C261CC"/>
    <w:rsid w:val="00C3199D"/>
    <w:rsid w:val="00C32AA9"/>
    <w:rsid w:val="00C4100B"/>
    <w:rsid w:val="00C42E19"/>
    <w:rsid w:val="00C44403"/>
    <w:rsid w:val="00C516D9"/>
    <w:rsid w:val="00C54060"/>
    <w:rsid w:val="00C540FC"/>
    <w:rsid w:val="00C54DD9"/>
    <w:rsid w:val="00C55825"/>
    <w:rsid w:val="00C6065C"/>
    <w:rsid w:val="00C61210"/>
    <w:rsid w:val="00C6197F"/>
    <w:rsid w:val="00C67FAB"/>
    <w:rsid w:val="00C700EB"/>
    <w:rsid w:val="00C73F46"/>
    <w:rsid w:val="00C74A6E"/>
    <w:rsid w:val="00C75711"/>
    <w:rsid w:val="00C76077"/>
    <w:rsid w:val="00C82CDD"/>
    <w:rsid w:val="00C84193"/>
    <w:rsid w:val="00C846DE"/>
    <w:rsid w:val="00C8653E"/>
    <w:rsid w:val="00C87F73"/>
    <w:rsid w:val="00C9042D"/>
    <w:rsid w:val="00C969D7"/>
    <w:rsid w:val="00C97B3E"/>
    <w:rsid w:val="00CA0B9F"/>
    <w:rsid w:val="00CA0D5C"/>
    <w:rsid w:val="00CA2548"/>
    <w:rsid w:val="00CA269C"/>
    <w:rsid w:val="00CA4130"/>
    <w:rsid w:val="00CA6879"/>
    <w:rsid w:val="00CA6E3B"/>
    <w:rsid w:val="00CB4234"/>
    <w:rsid w:val="00CB6DA1"/>
    <w:rsid w:val="00CB7F65"/>
    <w:rsid w:val="00CC0CED"/>
    <w:rsid w:val="00CC13BE"/>
    <w:rsid w:val="00CC1D26"/>
    <w:rsid w:val="00CC3127"/>
    <w:rsid w:val="00CC43A4"/>
    <w:rsid w:val="00CC586A"/>
    <w:rsid w:val="00CC6205"/>
    <w:rsid w:val="00CC7851"/>
    <w:rsid w:val="00CC78E2"/>
    <w:rsid w:val="00CD5470"/>
    <w:rsid w:val="00CD561A"/>
    <w:rsid w:val="00CE2DA5"/>
    <w:rsid w:val="00CE375F"/>
    <w:rsid w:val="00CE5C0C"/>
    <w:rsid w:val="00CE5FAA"/>
    <w:rsid w:val="00CE641A"/>
    <w:rsid w:val="00CE716B"/>
    <w:rsid w:val="00CE74E1"/>
    <w:rsid w:val="00CF148C"/>
    <w:rsid w:val="00CF16C1"/>
    <w:rsid w:val="00CF3205"/>
    <w:rsid w:val="00CF4B4D"/>
    <w:rsid w:val="00CF52D3"/>
    <w:rsid w:val="00CF55F1"/>
    <w:rsid w:val="00D00A06"/>
    <w:rsid w:val="00D04901"/>
    <w:rsid w:val="00D07BFD"/>
    <w:rsid w:val="00D1018F"/>
    <w:rsid w:val="00D13A4E"/>
    <w:rsid w:val="00D13D5D"/>
    <w:rsid w:val="00D151F9"/>
    <w:rsid w:val="00D16444"/>
    <w:rsid w:val="00D16BE8"/>
    <w:rsid w:val="00D16F2B"/>
    <w:rsid w:val="00D17F49"/>
    <w:rsid w:val="00D2040B"/>
    <w:rsid w:val="00D21002"/>
    <w:rsid w:val="00D24A1B"/>
    <w:rsid w:val="00D2536C"/>
    <w:rsid w:val="00D260AF"/>
    <w:rsid w:val="00D35DAE"/>
    <w:rsid w:val="00D36519"/>
    <w:rsid w:val="00D366AC"/>
    <w:rsid w:val="00D40CBD"/>
    <w:rsid w:val="00D41EB1"/>
    <w:rsid w:val="00D42D17"/>
    <w:rsid w:val="00D51B94"/>
    <w:rsid w:val="00D52080"/>
    <w:rsid w:val="00D52DAB"/>
    <w:rsid w:val="00D5391D"/>
    <w:rsid w:val="00D53AF3"/>
    <w:rsid w:val="00D53DFC"/>
    <w:rsid w:val="00D54F3D"/>
    <w:rsid w:val="00D5564E"/>
    <w:rsid w:val="00D5596D"/>
    <w:rsid w:val="00D617D9"/>
    <w:rsid w:val="00D62993"/>
    <w:rsid w:val="00D663D3"/>
    <w:rsid w:val="00D70E7C"/>
    <w:rsid w:val="00D74A10"/>
    <w:rsid w:val="00D76013"/>
    <w:rsid w:val="00D762A7"/>
    <w:rsid w:val="00D77625"/>
    <w:rsid w:val="00D7770E"/>
    <w:rsid w:val="00D84346"/>
    <w:rsid w:val="00D93F43"/>
    <w:rsid w:val="00D9470E"/>
    <w:rsid w:val="00D95201"/>
    <w:rsid w:val="00DA1225"/>
    <w:rsid w:val="00DA3001"/>
    <w:rsid w:val="00DA459A"/>
    <w:rsid w:val="00DA4AEB"/>
    <w:rsid w:val="00DA5F75"/>
    <w:rsid w:val="00DB1B48"/>
    <w:rsid w:val="00DB557B"/>
    <w:rsid w:val="00DB59D2"/>
    <w:rsid w:val="00DC1D78"/>
    <w:rsid w:val="00DC21A9"/>
    <w:rsid w:val="00DC30D3"/>
    <w:rsid w:val="00DC4426"/>
    <w:rsid w:val="00DC7822"/>
    <w:rsid w:val="00DD0AA3"/>
    <w:rsid w:val="00DD1433"/>
    <w:rsid w:val="00DD44FB"/>
    <w:rsid w:val="00DD5CAB"/>
    <w:rsid w:val="00DD7E3D"/>
    <w:rsid w:val="00DE09B4"/>
    <w:rsid w:val="00DE0E95"/>
    <w:rsid w:val="00DE1FDA"/>
    <w:rsid w:val="00DE20DE"/>
    <w:rsid w:val="00DE2E10"/>
    <w:rsid w:val="00DE32A9"/>
    <w:rsid w:val="00DF076D"/>
    <w:rsid w:val="00DF5D52"/>
    <w:rsid w:val="00DF68DD"/>
    <w:rsid w:val="00DF7D7E"/>
    <w:rsid w:val="00E01C63"/>
    <w:rsid w:val="00E02E34"/>
    <w:rsid w:val="00E0389B"/>
    <w:rsid w:val="00E05729"/>
    <w:rsid w:val="00E131D2"/>
    <w:rsid w:val="00E13AAD"/>
    <w:rsid w:val="00E14731"/>
    <w:rsid w:val="00E2113E"/>
    <w:rsid w:val="00E24138"/>
    <w:rsid w:val="00E2553D"/>
    <w:rsid w:val="00E277F6"/>
    <w:rsid w:val="00E31353"/>
    <w:rsid w:val="00E35A48"/>
    <w:rsid w:val="00E369D3"/>
    <w:rsid w:val="00E414CB"/>
    <w:rsid w:val="00E42DE3"/>
    <w:rsid w:val="00E43C01"/>
    <w:rsid w:val="00E454A2"/>
    <w:rsid w:val="00E46FD1"/>
    <w:rsid w:val="00E50DBB"/>
    <w:rsid w:val="00E51BBF"/>
    <w:rsid w:val="00E51FB0"/>
    <w:rsid w:val="00E527BF"/>
    <w:rsid w:val="00E55018"/>
    <w:rsid w:val="00E56433"/>
    <w:rsid w:val="00E569FF"/>
    <w:rsid w:val="00E625E6"/>
    <w:rsid w:val="00E6366F"/>
    <w:rsid w:val="00E64A60"/>
    <w:rsid w:val="00E6749D"/>
    <w:rsid w:val="00E70D09"/>
    <w:rsid w:val="00E72CDF"/>
    <w:rsid w:val="00E74BE3"/>
    <w:rsid w:val="00E754F5"/>
    <w:rsid w:val="00E75D87"/>
    <w:rsid w:val="00E76A2A"/>
    <w:rsid w:val="00E774E7"/>
    <w:rsid w:val="00E80C5C"/>
    <w:rsid w:val="00E8133F"/>
    <w:rsid w:val="00E821B8"/>
    <w:rsid w:val="00E83978"/>
    <w:rsid w:val="00E83BAE"/>
    <w:rsid w:val="00E84EA4"/>
    <w:rsid w:val="00E863D4"/>
    <w:rsid w:val="00E90D17"/>
    <w:rsid w:val="00E90FE3"/>
    <w:rsid w:val="00E9135C"/>
    <w:rsid w:val="00E92FD5"/>
    <w:rsid w:val="00E9597E"/>
    <w:rsid w:val="00E9607D"/>
    <w:rsid w:val="00EA0280"/>
    <w:rsid w:val="00EA18D8"/>
    <w:rsid w:val="00EA377C"/>
    <w:rsid w:val="00EA4DB2"/>
    <w:rsid w:val="00EA556E"/>
    <w:rsid w:val="00EA622C"/>
    <w:rsid w:val="00EA757D"/>
    <w:rsid w:val="00EB05A3"/>
    <w:rsid w:val="00EB0E81"/>
    <w:rsid w:val="00EB2884"/>
    <w:rsid w:val="00EB5B8C"/>
    <w:rsid w:val="00EB5FEF"/>
    <w:rsid w:val="00EB7803"/>
    <w:rsid w:val="00EC0D77"/>
    <w:rsid w:val="00EC544C"/>
    <w:rsid w:val="00EC77A6"/>
    <w:rsid w:val="00EC7A4A"/>
    <w:rsid w:val="00ED010B"/>
    <w:rsid w:val="00ED11AA"/>
    <w:rsid w:val="00ED19C3"/>
    <w:rsid w:val="00ED2406"/>
    <w:rsid w:val="00ED3638"/>
    <w:rsid w:val="00EE114C"/>
    <w:rsid w:val="00EE2202"/>
    <w:rsid w:val="00EE2716"/>
    <w:rsid w:val="00EE3E31"/>
    <w:rsid w:val="00EE7A3C"/>
    <w:rsid w:val="00EF29C7"/>
    <w:rsid w:val="00EF69D9"/>
    <w:rsid w:val="00EF71AB"/>
    <w:rsid w:val="00EF7C3B"/>
    <w:rsid w:val="00F01614"/>
    <w:rsid w:val="00F07424"/>
    <w:rsid w:val="00F10C89"/>
    <w:rsid w:val="00F12941"/>
    <w:rsid w:val="00F14D8B"/>
    <w:rsid w:val="00F15AB2"/>
    <w:rsid w:val="00F15F1C"/>
    <w:rsid w:val="00F162CE"/>
    <w:rsid w:val="00F20741"/>
    <w:rsid w:val="00F21036"/>
    <w:rsid w:val="00F245A6"/>
    <w:rsid w:val="00F26EC3"/>
    <w:rsid w:val="00F2701F"/>
    <w:rsid w:val="00F2716B"/>
    <w:rsid w:val="00F316F1"/>
    <w:rsid w:val="00F31D17"/>
    <w:rsid w:val="00F3224B"/>
    <w:rsid w:val="00F34FED"/>
    <w:rsid w:val="00F500C7"/>
    <w:rsid w:val="00F50BEE"/>
    <w:rsid w:val="00F5283F"/>
    <w:rsid w:val="00F5491C"/>
    <w:rsid w:val="00F6120D"/>
    <w:rsid w:val="00F64CA4"/>
    <w:rsid w:val="00F744DB"/>
    <w:rsid w:val="00F74863"/>
    <w:rsid w:val="00F76C46"/>
    <w:rsid w:val="00F76D0F"/>
    <w:rsid w:val="00F87F1D"/>
    <w:rsid w:val="00F901EA"/>
    <w:rsid w:val="00F905F5"/>
    <w:rsid w:val="00F92AEB"/>
    <w:rsid w:val="00F96AA0"/>
    <w:rsid w:val="00F97455"/>
    <w:rsid w:val="00FA0664"/>
    <w:rsid w:val="00FA3DD0"/>
    <w:rsid w:val="00FA5915"/>
    <w:rsid w:val="00FA7083"/>
    <w:rsid w:val="00FA7556"/>
    <w:rsid w:val="00FB5539"/>
    <w:rsid w:val="00FB575D"/>
    <w:rsid w:val="00FB5766"/>
    <w:rsid w:val="00FC06EC"/>
    <w:rsid w:val="00FC1CA5"/>
    <w:rsid w:val="00FC34A1"/>
    <w:rsid w:val="00FC3EA5"/>
    <w:rsid w:val="00FC5106"/>
    <w:rsid w:val="00FC55EC"/>
    <w:rsid w:val="00FC6C59"/>
    <w:rsid w:val="00FD1150"/>
    <w:rsid w:val="00FD1CE8"/>
    <w:rsid w:val="00FD2175"/>
    <w:rsid w:val="00FE0131"/>
    <w:rsid w:val="00FE0851"/>
    <w:rsid w:val="00FE1C0D"/>
    <w:rsid w:val="00FE7161"/>
    <w:rsid w:val="00FE7323"/>
    <w:rsid w:val="00FF069B"/>
    <w:rsid w:val="00FF199C"/>
    <w:rsid w:val="01700194"/>
    <w:rsid w:val="02658F31"/>
    <w:rsid w:val="02EC2FF9"/>
    <w:rsid w:val="04055F1D"/>
    <w:rsid w:val="05A6369A"/>
    <w:rsid w:val="073AFBFF"/>
    <w:rsid w:val="0800371F"/>
    <w:rsid w:val="085098F3"/>
    <w:rsid w:val="0BF763C2"/>
    <w:rsid w:val="0C16EEDF"/>
    <w:rsid w:val="0E363C64"/>
    <w:rsid w:val="109390FC"/>
    <w:rsid w:val="13B2C802"/>
    <w:rsid w:val="15C056F4"/>
    <w:rsid w:val="15DB0A0B"/>
    <w:rsid w:val="186E1390"/>
    <w:rsid w:val="1A8255AC"/>
    <w:rsid w:val="1B4B9B81"/>
    <w:rsid w:val="1C1D0B5C"/>
    <w:rsid w:val="1C55A045"/>
    <w:rsid w:val="1C5A985C"/>
    <w:rsid w:val="1C7B2C9B"/>
    <w:rsid w:val="1C7F9C56"/>
    <w:rsid w:val="1E47C2D6"/>
    <w:rsid w:val="1E531E68"/>
    <w:rsid w:val="210B8DD4"/>
    <w:rsid w:val="215A6FA5"/>
    <w:rsid w:val="217BA250"/>
    <w:rsid w:val="21895786"/>
    <w:rsid w:val="255ED41C"/>
    <w:rsid w:val="265F77D2"/>
    <w:rsid w:val="26D15522"/>
    <w:rsid w:val="28A9AF12"/>
    <w:rsid w:val="28C86F4A"/>
    <w:rsid w:val="2E0B371B"/>
    <w:rsid w:val="31810270"/>
    <w:rsid w:val="338D5042"/>
    <w:rsid w:val="371B9617"/>
    <w:rsid w:val="3AB54BE6"/>
    <w:rsid w:val="3DE363DA"/>
    <w:rsid w:val="3EACA32D"/>
    <w:rsid w:val="40D48240"/>
    <w:rsid w:val="4737C978"/>
    <w:rsid w:val="479A3427"/>
    <w:rsid w:val="4A4F21B4"/>
    <w:rsid w:val="4B260623"/>
    <w:rsid w:val="4CFD2D9B"/>
    <w:rsid w:val="4DC4976E"/>
    <w:rsid w:val="4F3634E2"/>
    <w:rsid w:val="54355B37"/>
    <w:rsid w:val="54C52464"/>
    <w:rsid w:val="55695AE9"/>
    <w:rsid w:val="558DC1CB"/>
    <w:rsid w:val="57FD4EBA"/>
    <w:rsid w:val="58F2C062"/>
    <w:rsid w:val="5CD1DEBC"/>
    <w:rsid w:val="5F42D5D0"/>
    <w:rsid w:val="5F7E7891"/>
    <w:rsid w:val="61C149B5"/>
    <w:rsid w:val="62A31791"/>
    <w:rsid w:val="6343746A"/>
    <w:rsid w:val="64019147"/>
    <w:rsid w:val="6DF94055"/>
    <w:rsid w:val="73751F7D"/>
    <w:rsid w:val="7409587B"/>
    <w:rsid w:val="75D35643"/>
    <w:rsid w:val="766738FD"/>
    <w:rsid w:val="78702069"/>
    <w:rsid w:val="7EAA76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6FBE6E"/>
  <w15:docId w15:val="{48567A54-FBC6-40B0-9124-C4A597046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1F45"/>
    <w:pPr>
      <w:autoSpaceDE w:val="0"/>
      <w:autoSpaceDN w:val="0"/>
      <w:adjustRightInd w:val="0"/>
      <w:spacing w:line="281" w:lineRule="auto"/>
    </w:pPr>
    <w:rPr>
      <w:rFonts w:ascii="Söhne" w:hAnsi="Söhne" w:cs="Sohne-Buch"/>
      <w:sz w:val="19"/>
      <w:szCs w:val="17"/>
      <w:lang w:val="en-GB"/>
    </w:rPr>
  </w:style>
  <w:style w:type="paragraph" w:styleId="Heading1">
    <w:name w:val="heading 1"/>
    <w:aliases w:val="Mail header"/>
    <w:basedOn w:val="Normal"/>
    <w:next w:val="Normal"/>
    <w:qFormat/>
    <w:rsid w:val="008E4868"/>
    <w:pPr>
      <w:outlineLvl w:val="0"/>
    </w:pPr>
    <w:rPr>
      <w:rFonts w:ascii="Söhne Halbfett" w:hAnsi="Söhne Halbfett" w:cs="Söhne"/>
      <w:color w:val="004588"/>
      <w:sz w:val="24"/>
      <w:szCs w:val="24"/>
    </w:rPr>
  </w:style>
  <w:style w:type="paragraph" w:styleId="Heading2">
    <w:name w:val="heading 2"/>
    <w:basedOn w:val="Heading1"/>
    <w:next w:val="Normal"/>
    <w:qFormat/>
    <w:rsid w:val="00AB2794"/>
    <w:pPr>
      <w:outlineLvl w:val="1"/>
    </w:pPr>
    <w:rPr>
      <w:rFonts w:ascii="Söhne" w:hAnsi="Söhne"/>
    </w:rPr>
  </w:style>
  <w:style w:type="paragraph" w:styleId="Heading3">
    <w:name w:val="heading 3"/>
    <w:basedOn w:val="Heading2"/>
    <w:next w:val="Normal"/>
    <w:qFormat/>
    <w:rsid w:val="00AB2794"/>
    <w:pPr>
      <w:outlineLvl w:val="2"/>
    </w:pPr>
    <w:rPr>
      <w:rFonts w:ascii="Söhne Halbfett" w:hAnsi="Söhne Halbfett"/>
      <w:color w:val="000000" w:themeColor="text1"/>
    </w:rPr>
  </w:style>
  <w:style w:type="paragraph" w:styleId="Heading4">
    <w:name w:val="heading 4"/>
    <w:basedOn w:val="Heading3"/>
    <w:next w:val="Normal"/>
    <w:qFormat/>
    <w:rsid w:val="00AB2794"/>
    <w:pPr>
      <w:outlineLvl w:val="3"/>
    </w:pPr>
    <w:rPr>
      <w:rFonts w:ascii="Söhne" w:hAnsi="Söhne"/>
    </w:rPr>
  </w:style>
  <w:style w:type="paragraph" w:styleId="Heading5">
    <w:name w:val="heading 5"/>
    <w:basedOn w:val="Heading4"/>
    <w:next w:val="Normal"/>
    <w:qFormat/>
    <w:rsid w:val="00AB2794"/>
    <w:pPr>
      <w:outlineLvl w:val="4"/>
    </w:pPr>
    <w:rPr>
      <w:rFonts w:ascii="Söhne Halbfett" w:hAnsi="Söhne Halbfett"/>
      <w:sz w:val="20"/>
    </w:rPr>
  </w:style>
  <w:style w:type="paragraph" w:styleId="Heading6">
    <w:name w:val="heading 6"/>
    <w:basedOn w:val="Heading5"/>
    <w:next w:val="Normal"/>
    <w:qFormat/>
    <w:rsid w:val="00AB2794"/>
    <w:pPr>
      <w:outlineLvl w:val="5"/>
    </w:pPr>
    <w:rPr>
      <w:rFonts w:ascii="Söhne" w:hAnsi="Söhne"/>
    </w:rPr>
  </w:style>
  <w:style w:type="paragraph" w:styleId="Heading7">
    <w:name w:val="heading 7"/>
    <w:basedOn w:val="Heading6"/>
    <w:next w:val="Normal"/>
    <w:qFormat/>
    <w:rsid w:val="00AB2794"/>
    <w:pPr>
      <w:outlineLvl w:val="6"/>
    </w:pPr>
    <w:rPr>
      <w:rFonts w:ascii="Söhne Halbfett" w:hAnsi="Söhne Halbfett"/>
      <w:sz w:val="17"/>
    </w:rPr>
  </w:style>
  <w:style w:type="paragraph" w:styleId="Heading8">
    <w:name w:val="heading 8"/>
    <w:basedOn w:val="Heading7"/>
    <w:next w:val="Normal"/>
    <w:qFormat/>
    <w:rsid w:val="00AB2794"/>
    <w:pPr>
      <w:outlineLvl w:val="7"/>
    </w:pPr>
    <w:rPr>
      <w:color w:val="1F497D" w:themeColor="text2"/>
    </w:rPr>
  </w:style>
  <w:style w:type="paragraph" w:styleId="Heading9">
    <w:name w:val="heading 9"/>
    <w:basedOn w:val="Heading8"/>
    <w:next w:val="Normal"/>
    <w:rsid w:val="00AB2794"/>
    <w:pPr>
      <w:outlineLvl w:val="8"/>
    </w:pPr>
    <w:rPr>
      <w:rFonts w:ascii="Söhne" w:hAnsi="Söh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30"/>
      </w:numPr>
    </w:pPr>
  </w:style>
  <w:style w:type="paragraph" w:customStyle="1" w:styleId="CommentSubject1">
    <w:name w:val="Comment Subject1"/>
    <w:basedOn w:val="CommentText1"/>
    <w:next w:val="CommentText1"/>
    <w:link w:val="CommentSubjectChar"/>
    <w:uiPriority w:val="99"/>
    <w:semiHidden/>
    <w:unhideWhenUsed/>
    <w:rsid w:val="005A18CF"/>
    <w:rPr>
      <w:b/>
      <w:bCs/>
    </w:rPr>
  </w:style>
  <w:style w:type="character" w:customStyle="1" w:styleId="CommentReference1">
    <w:name w:val="Comment Reference1"/>
    <w:basedOn w:val="DefaultParagraphFont"/>
    <w:uiPriority w:val="99"/>
    <w:semiHidden/>
    <w:unhideWhenUsed/>
    <w:rsid w:val="00BD0B41"/>
    <w:rPr>
      <w:sz w:val="16"/>
      <w:szCs w:val="16"/>
    </w:rPr>
  </w:style>
  <w:style w:type="character" w:customStyle="1" w:styleId="CommentSubjectChar">
    <w:name w:val="Comment Subject Char"/>
    <w:basedOn w:val="CommentTextChar"/>
    <w:link w:val="CommentSubject1"/>
    <w:uiPriority w:val="99"/>
    <w:semiHidden/>
    <w:rsid w:val="005A18CF"/>
    <w:rPr>
      <w:rFonts w:ascii="Söhne" w:hAnsi="Söhne" w:cs="Sohne-Buch"/>
      <w:b/>
      <w:bCs/>
      <w:lang w:val="en-GB"/>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NoSpacing">
    <w:name w:val="No Spacing"/>
    <w:basedOn w:val="Normal"/>
    <w:uiPriority w:val="1"/>
    <w:qFormat/>
    <w:rsid w:val="006E6209"/>
  </w:style>
  <w:style w:type="character" w:styleId="Emphasis">
    <w:name w:val="Emphasis"/>
    <w:basedOn w:val="SubtleEmphasis"/>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Normal"/>
    <w:qFormat/>
    <w:rsid w:val="000D1F45"/>
    <w:rPr>
      <w:rFonts w:ascii="Söhne Halbfett" w:hAnsi="Söhne Halbfett" w:cs="Sohne-Halbfett"/>
    </w:rPr>
  </w:style>
  <w:style w:type="character" w:styleId="IntenseEmphasis">
    <w:name w:val="Intense Emphasis"/>
    <w:basedOn w:val="Emphasis"/>
    <w:uiPriority w:val="21"/>
    <w:qFormat/>
    <w:rsid w:val="006E6209"/>
    <w:rPr>
      <w:rFonts w:ascii="Söhne Halbfett" w:hAnsi="Söhne Halbfett"/>
    </w:rPr>
  </w:style>
  <w:style w:type="paragraph" w:customStyle="1" w:styleId="Flietext">
    <w:name w:val="Fließtext"/>
    <w:basedOn w:val="Normal"/>
    <w:uiPriority w:val="99"/>
    <w:rsid w:val="008E4868"/>
  </w:style>
  <w:style w:type="character" w:styleId="Strong">
    <w:name w:val="Strong"/>
    <w:basedOn w:val="IntenseEmphasis"/>
    <w:uiPriority w:val="22"/>
    <w:qFormat/>
    <w:rsid w:val="006E6209"/>
    <w:rPr>
      <w:rFonts w:ascii="Söhne Halbfett" w:hAnsi="Söhne Halbfett"/>
    </w:rPr>
  </w:style>
  <w:style w:type="paragraph" w:styleId="ListParagraph">
    <w:name w:val="List Paragraph"/>
    <w:basedOn w:val="Normal"/>
    <w:uiPriority w:val="34"/>
    <w:qFormat/>
    <w:rsid w:val="0017139D"/>
    <w:pPr>
      <w:numPr>
        <w:numId w:val="37"/>
      </w:numPr>
    </w:pPr>
  </w:style>
  <w:style w:type="character" w:styleId="IntenseReference">
    <w:name w:val="Intense Reference"/>
    <w:basedOn w:val="SubtleReference"/>
    <w:uiPriority w:val="32"/>
    <w:qFormat/>
    <w:rsid w:val="001D4D54"/>
    <w:rPr>
      <w:rFonts w:ascii="Söhne Halbfett" w:hAnsi="Söhne Halbfett"/>
      <w:color w:val="595959" w:themeColor="text1" w:themeTint="A6"/>
      <w:sz w:val="12"/>
      <w:szCs w:val="12"/>
    </w:rPr>
  </w:style>
  <w:style w:type="paragraph" w:styleId="IntenseQuote">
    <w:name w:val="Intense Quote"/>
    <w:basedOn w:val="Quote"/>
    <w:next w:val="Normal"/>
    <w:link w:val="IntenseQuoteChar"/>
    <w:uiPriority w:val="30"/>
    <w:qFormat/>
    <w:rsid w:val="006E6209"/>
    <w:rPr>
      <w:i/>
      <w:iCs w:val="0"/>
    </w:rPr>
  </w:style>
  <w:style w:type="character" w:customStyle="1" w:styleId="IntenseQuoteChar">
    <w:name w:val="Intense Quote Char"/>
    <w:basedOn w:val="DefaultParagraphFont"/>
    <w:link w:val="IntenseQuote"/>
    <w:uiPriority w:val="30"/>
    <w:rsid w:val="006E6209"/>
    <w:rPr>
      <w:rFonts w:ascii="Söhne Halbfett" w:hAnsi="Söhne Halbfett" w:cs="Sohne-Buch"/>
      <w:i/>
      <w:color w:val="595959" w:themeColor="text1" w:themeTint="A6"/>
      <w:sz w:val="17"/>
      <w:szCs w:val="17"/>
      <w:lang w:val="en-GB"/>
    </w:rPr>
  </w:style>
  <w:style w:type="paragraph" w:styleId="Title">
    <w:name w:val="Title"/>
    <w:basedOn w:val="Heading1"/>
    <w:next w:val="Normal"/>
    <w:link w:val="TitleChar"/>
    <w:uiPriority w:val="10"/>
    <w:qFormat/>
    <w:rsid w:val="006E6209"/>
  </w:style>
  <w:style w:type="character" w:customStyle="1" w:styleId="TitleChar">
    <w:name w:val="Title Char"/>
    <w:basedOn w:val="DefaultParagraphFont"/>
    <w:link w:val="Title"/>
    <w:uiPriority w:val="10"/>
    <w:rsid w:val="006E6209"/>
    <w:rPr>
      <w:rFonts w:ascii="Söhne Halbfett" w:hAnsi="Söhne Halbfett" w:cs="Söhne"/>
      <w:color w:val="004588"/>
      <w:sz w:val="24"/>
      <w:szCs w:val="24"/>
      <w:lang w:val="en-GB"/>
    </w:rPr>
  </w:style>
  <w:style w:type="paragraph" w:styleId="Subtitle">
    <w:name w:val="Subtitle"/>
    <w:basedOn w:val="Normal"/>
    <w:next w:val="Normal"/>
    <w:link w:val="SubtitleChar"/>
    <w:uiPriority w:val="11"/>
    <w:qFormat/>
    <w:rsid w:val="006E6209"/>
    <w:rPr>
      <w:rFonts w:ascii="Söhne Halbfett" w:hAnsi="Söhne Halbfett"/>
    </w:rPr>
  </w:style>
  <w:style w:type="character" w:customStyle="1" w:styleId="SubtitleChar">
    <w:name w:val="Subtitle Char"/>
    <w:basedOn w:val="DefaultParagraphFont"/>
    <w:link w:val="Subtitle"/>
    <w:uiPriority w:val="11"/>
    <w:rsid w:val="006E6209"/>
    <w:rPr>
      <w:rFonts w:ascii="Söhne Halbfett" w:hAnsi="Söhne Halbfett" w:cs="Sohne-Buch"/>
      <w:sz w:val="17"/>
      <w:szCs w:val="17"/>
      <w:lang w:val="en-GB"/>
    </w:rPr>
  </w:style>
  <w:style w:type="character" w:styleId="SubtleEmphasis">
    <w:name w:val="Subtle Emphasis"/>
    <w:uiPriority w:val="19"/>
    <w:qFormat/>
    <w:rsid w:val="006E6209"/>
    <w:rPr>
      <w:rFonts w:ascii="Söhne Halbfett" w:hAnsi="Söhne Halbfett"/>
    </w:rPr>
  </w:style>
  <w:style w:type="paragraph" w:styleId="Quote">
    <w:name w:val="Quote"/>
    <w:basedOn w:val="Normal"/>
    <w:next w:val="Normal"/>
    <w:link w:val="QuoteChar"/>
    <w:uiPriority w:val="29"/>
    <w:qFormat/>
    <w:rsid w:val="006E6209"/>
    <w:pPr>
      <w:spacing w:line="238" w:lineRule="auto"/>
      <w:ind w:right="862"/>
    </w:pPr>
    <w:rPr>
      <w:rFonts w:ascii="Söhne Halbfett" w:hAnsi="Söhne Halbfett"/>
      <w:iCs/>
      <w:color w:val="595959" w:themeColor="text1" w:themeTint="A6"/>
    </w:rPr>
  </w:style>
  <w:style w:type="character" w:customStyle="1" w:styleId="QuoteChar">
    <w:name w:val="Quote Char"/>
    <w:basedOn w:val="DefaultParagraphFont"/>
    <w:link w:val="Quote"/>
    <w:uiPriority w:val="29"/>
    <w:rsid w:val="006E6209"/>
    <w:rPr>
      <w:rFonts w:ascii="Söhne Halbfett" w:hAnsi="Söhne Halbfett" w:cs="Sohne-Buch"/>
      <w:iCs/>
      <w:color w:val="595959" w:themeColor="text1" w:themeTint="A6"/>
      <w:sz w:val="17"/>
      <w:szCs w:val="17"/>
      <w:lang w:val="en-GB"/>
    </w:rPr>
  </w:style>
  <w:style w:type="character" w:styleId="SubtleReference">
    <w:name w:val="Subtle Reference"/>
    <w:uiPriority w:val="31"/>
    <w:qFormat/>
    <w:rsid w:val="001D4D54"/>
    <w:rPr>
      <w:color w:val="595959" w:themeColor="text1" w:themeTint="A6"/>
      <w:sz w:val="12"/>
      <w:szCs w:val="12"/>
    </w:rPr>
  </w:style>
  <w:style w:type="character" w:styleId="BookTitle">
    <w:name w:val="Book Title"/>
    <w:uiPriority w:val="33"/>
    <w:qFormat/>
    <w:rsid w:val="006E6209"/>
    <w:rPr>
      <w:rFonts w:ascii="Söhne Halbfett" w:hAnsi="Söhne Halbfett"/>
      <w:i/>
      <w:iCs/>
      <w:spacing w:val="5"/>
    </w:rPr>
  </w:style>
  <w:style w:type="character" w:styleId="UnresolvedMention">
    <w:name w:val="Unresolved Mention"/>
    <w:basedOn w:val="DefaultParagraphFont"/>
    <w:uiPriority w:val="99"/>
    <w:semiHidden/>
    <w:unhideWhenUsed/>
    <w:rsid w:val="00530582"/>
    <w:rPr>
      <w:color w:val="605E5C"/>
      <w:shd w:val="clear" w:color="auto" w:fill="E1DFDD"/>
    </w:rPr>
  </w:style>
  <w:style w:type="paragraph" w:customStyle="1" w:styleId="CommentText1">
    <w:name w:val="Comment Text1"/>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1"/>
    <w:uiPriority w:val="99"/>
    <w:rPr>
      <w:rFonts w:ascii="Söhne" w:hAnsi="Söhne" w:cs="Sohne-Buch"/>
      <w:lang w:val="en-GB"/>
    </w:rPr>
  </w:style>
  <w:style w:type="character" w:customStyle="1" w:styleId="CommentReference2">
    <w:name w:val="Comment Reference2"/>
    <w:basedOn w:val="DefaultParagraphFont"/>
    <w:uiPriority w:val="99"/>
    <w:semiHidden/>
    <w:unhideWhenUsed/>
    <w:rPr>
      <w:sz w:val="16"/>
      <w:szCs w:val="16"/>
    </w:rPr>
  </w:style>
  <w:style w:type="character" w:customStyle="1" w:styleId="mandatory">
    <w:name w:val="mandatory"/>
    <w:basedOn w:val="DefaultParagraphFont"/>
    <w:rsid w:val="006337C1"/>
  </w:style>
  <w:style w:type="paragraph" w:styleId="CommentText">
    <w:name w:val="annotation text"/>
    <w:basedOn w:val="Normal"/>
    <w:link w:val="CommentTextChar1"/>
    <w:uiPriority w:val="99"/>
    <w:semiHidden/>
    <w:unhideWhenUsed/>
    <w:pPr>
      <w:spacing w:line="240" w:lineRule="auto"/>
    </w:pPr>
    <w:rPr>
      <w:sz w:val="20"/>
      <w:szCs w:val="20"/>
    </w:rPr>
  </w:style>
  <w:style w:type="character" w:customStyle="1" w:styleId="CommentTextChar1">
    <w:name w:val="Comment Text Char1"/>
    <w:basedOn w:val="DefaultParagraphFont"/>
    <w:link w:val="CommentText"/>
    <w:uiPriority w:val="99"/>
    <w:semiHidden/>
    <w:rPr>
      <w:rFonts w:ascii="Söhne" w:hAnsi="Söhne" w:cs="Sohne-Buch"/>
      <w:lang w:val="en-GB"/>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oka.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clemens.oelmann@doka.com"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A0ECC88E586A4941B5050C4EF436EDF6" ma:contentTypeVersion="19" ma:contentTypeDescription="Ein neues Dokument erstellen." ma:contentTypeScope="" ma:versionID="38792e1142d146946c15a09b317a0772">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2b4fee6e445cc384cec90c82ac55b87"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2.xml><?xml version="1.0" encoding="utf-8"?>
<ds:datastoreItem xmlns:ds="http://schemas.openxmlformats.org/officeDocument/2006/customXml" ds:itemID="{5387BC57-9F06-4835-B9AB-9B8D9E2CDD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1127</Words>
  <Characters>6427</Characters>
  <Application>Microsoft Office Word</Application>
  <DocSecurity>0</DocSecurity>
  <Lines>53</Lines>
  <Paragraphs>15</Paragraphs>
  <ScaleCrop>false</ScaleCrop>
  <Company>Umdasch AG</Company>
  <LinksUpToDate>false</LinksUpToDate>
  <CharactersWithSpaces>7539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Van Rodijnen Lydia</cp:lastModifiedBy>
  <cp:revision>3</cp:revision>
  <cp:lastPrinted>2022-10-05T07:11:00Z</cp:lastPrinted>
  <dcterms:created xsi:type="dcterms:W3CDTF">2026-09-15T09:02:00Z</dcterms:created>
  <dcterms:modified xsi:type="dcterms:W3CDTF">2026-09-15T09:13:00Z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lassificationContentMarkingFooterShapeIds">
    <vt:lpwstr>5e80a3b0,67c13721,91a2bae</vt:lpwstr>
  </property>
  <property fmtid="{D5CDD505-2E9C-101B-9397-08002B2CF9AE}" pid="4" name="ClassificationContentMarkingFooterFontProps">
    <vt:lpwstr>#999999,8,Arial</vt:lpwstr>
  </property>
  <property fmtid="{D5CDD505-2E9C-101B-9397-08002B2CF9AE}" pid="5" name="ClassificationContentMarkingFooterText">
    <vt:lpwstr>Classification: Restricted </vt:lpwstr>
  </property>
  <property fmtid="{D5CDD505-2E9C-101B-9397-08002B2CF9AE}" pid="6" name="MSIP_Label_0ac288b0-8409-42ff-9c0f-c8b95e149093_Enabled">
    <vt:lpwstr>true</vt:lpwstr>
  </property>
  <property fmtid="{D5CDD505-2E9C-101B-9397-08002B2CF9AE}" pid="7" name="MSIP_Label_0ac288b0-8409-42ff-9c0f-c8b95e149093_SetDate">
    <vt:lpwstr>2024-02-19T13:49:07Z</vt:lpwstr>
  </property>
  <property fmtid="{D5CDD505-2E9C-101B-9397-08002B2CF9AE}" pid="8" name="MSIP_Label_0ac288b0-8409-42ff-9c0f-c8b95e149093_Method">
    <vt:lpwstr>Standard</vt:lpwstr>
  </property>
  <property fmtid="{D5CDD505-2E9C-101B-9397-08002B2CF9AE}" pid="9" name="MSIP_Label_0ac288b0-8409-42ff-9c0f-c8b95e149093_Name">
    <vt:lpwstr>Restricted</vt:lpwstr>
  </property>
  <property fmtid="{D5CDD505-2E9C-101B-9397-08002B2CF9AE}" pid="10" name="MSIP_Label_0ac288b0-8409-42ff-9c0f-c8b95e149093_SiteId">
    <vt:lpwstr>83998d4c-9ad6-4c9f-ad6c-de83f284ab6f</vt:lpwstr>
  </property>
  <property fmtid="{D5CDD505-2E9C-101B-9397-08002B2CF9AE}" pid="11" name="MSIP_Label_0ac288b0-8409-42ff-9c0f-c8b95e149093_ActionId">
    <vt:lpwstr>3d919883-11b7-420b-bcd5-d4c20eb46834</vt:lpwstr>
  </property>
  <property fmtid="{D5CDD505-2E9C-101B-9397-08002B2CF9AE}" pid="12" name="MSIP_Label_0ac288b0-8409-42ff-9c0f-c8b95e149093_ContentBits">
    <vt:lpwstr>3</vt:lpwstr>
  </property>
  <property fmtid="{D5CDD505-2E9C-101B-9397-08002B2CF9AE}" pid="13" name="ContentTypeId">
    <vt:lpwstr>0x010100A0ECC88E586A4941B5050C4EF436EDF6</vt:lpwstr>
  </property>
  <property fmtid="{D5CDD505-2E9C-101B-9397-08002B2CF9AE}" pid="14" name="MediaServiceImageTags">
    <vt:lpwstr/>
  </property>
</Properties>
</file>